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1F9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kern w:val="0"/>
          <w:sz w:val="32"/>
          <w:szCs w:val="32"/>
        </w:rPr>
      </w:pPr>
      <w:r>
        <w:rPr>
          <w:rFonts w:hint="eastAsia" w:ascii="黑体" w:hAnsi="黑体" w:eastAsia="黑体" w:cs="黑体"/>
          <w:kern w:val="0"/>
          <w:sz w:val="32"/>
          <w:szCs w:val="32"/>
        </w:rPr>
        <w:t>附件</w:t>
      </w:r>
    </w:p>
    <w:p w14:paraId="4D828B05">
      <w:pPr>
        <w:spacing w:line="560" w:lineRule="exact"/>
        <w:rPr>
          <w:rFonts w:hint="eastAsia" w:ascii="黑体" w:hAnsi="黑体" w:eastAsia="黑体" w:cs="黑体"/>
          <w:kern w:val="0"/>
          <w:sz w:val="32"/>
          <w:szCs w:val="32"/>
        </w:rPr>
      </w:pPr>
    </w:p>
    <w:p w14:paraId="34531268">
      <w:pPr>
        <w:spacing w:line="560" w:lineRule="exact"/>
        <w:jc w:val="center"/>
        <w:rPr>
          <w:rFonts w:hint="eastAsia" w:ascii="方正小标宋简体" w:hAnsi="方正小标宋简体" w:eastAsia="方正小标宋简体" w:cs="方正小标宋简体"/>
          <w:sz w:val="44"/>
          <w:szCs w:val="44"/>
        </w:rPr>
      </w:pPr>
      <w:bookmarkStart w:id="1" w:name="_GoBack"/>
      <w:bookmarkStart w:id="0" w:name="OLE_LINK2"/>
      <w:r>
        <w:rPr>
          <w:rFonts w:hint="eastAsia" w:ascii="方正小标宋简体" w:hAnsi="方正小标宋简体" w:eastAsia="方正小标宋简体" w:cs="方正小标宋简体"/>
          <w:sz w:val="44"/>
          <w:szCs w:val="44"/>
        </w:rPr>
        <w:t>湖北望嘉建设工程有限公司</w:t>
      </w:r>
      <w:r>
        <w:rPr>
          <w:rFonts w:hint="eastAsia" w:ascii="方正小标宋简体" w:hAnsi="方正小标宋简体" w:eastAsia="方正小标宋简体" w:cs="方正小标宋简体"/>
          <w:sz w:val="44"/>
          <w:szCs w:val="44"/>
          <w:highlight w:val="none"/>
          <w:lang w:eastAsia="zh-CN"/>
        </w:rPr>
        <w:t>等</w:t>
      </w:r>
      <w:r>
        <w:rPr>
          <w:rFonts w:hint="eastAsia" w:ascii="方正小标宋简体" w:hAnsi="方正小标宋简体" w:eastAsia="方正小标宋简体" w:cs="方正小标宋简体"/>
          <w:sz w:val="44"/>
          <w:szCs w:val="44"/>
          <w:highlight w:val="none"/>
          <w:lang w:val="en-US" w:eastAsia="zh-CN"/>
        </w:rPr>
        <w:t>23</w:t>
      </w:r>
      <w:r>
        <w:rPr>
          <w:rFonts w:hint="eastAsia" w:ascii="方正小标宋简体" w:hAnsi="方正小标宋简体" w:eastAsia="方正小标宋简体" w:cs="方正小标宋简体"/>
          <w:sz w:val="44"/>
          <w:szCs w:val="44"/>
          <w:highlight w:val="none"/>
          <w:lang w:eastAsia="zh-CN"/>
        </w:rPr>
        <w:t>家</w:t>
      </w:r>
      <w:bookmarkEnd w:id="0"/>
      <w:r>
        <w:rPr>
          <w:rFonts w:hint="eastAsia" w:ascii="方正小标宋简体" w:hAnsi="方正小标宋简体" w:eastAsia="方正小标宋简体" w:cs="方正小标宋简体"/>
          <w:sz w:val="44"/>
          <w:szCs w:val="44"/>
          <w:highlight w:val="none"/>
          <w:lang w:eastAsia="zh-CN"/>
        </w:rPr>
        <w:t>建</w:t>
      </w:r>
      <w:r>
        <w:rPr>
          <w:rFonts w:hint="eastAsia" w:ascii="方正小标宋简体" w:hAnsi="方正小标宋简体" w:eastAsia="方正小标宋简体" w:cs="方正小标宋简体"/>
          <w:sz w:val="44"/>
          <w:szCs w:val="44"/>
        </w:rPr>
        <w:t>筑业</w:t>
      </w:r>
      <w:r>
        <w:rPr>
          <w:rFonts w:hint="eastAsia" w:ascii="方正小标宋简体" w:hAnsi="方正小标宋简体" w:eastAsia="方正小标宋简体" w:cs="方正小标宋简体"/>
          <w:sz w:val="44"/>
          <w:szCs w:val="44"/>
          <w:lang w:val="en-US" w:eastAsia="zh-CN"/>
        </w:rPr>
        <w:t>企业</w:t>
      </w:r>
      <w:r>
        <w:rPr>
          <w:rFonts w:hint="eastAsia" w:ascii="方正小标宋简体" w:hAnsi="方正小标宋简体" w:eastAsia="方正小标宋简体" w:cs="方正小标宋简体"/>
          <w:sz w:val="44"/>
          <w:szCs w:val="44"/>
        </w:rPr>
        <w:t>资质审查意见</w:t>
      </w:r>
      <w:r>
        <w:rPr>
          <w:rFonts w:hint="eastAsia" w:ascii="方正小标宋简体" w:hAnsi="方正小标宋简体" w:eastAsia="方正小标宋简体" w:cs="方正小标宋简体"/>
          <w:sz w:val="44"/>
          <w:szCs w:val="44"/>
          <w:lang w:val="en-US" w:eastAsia="zh-CN"/>
        </w:rPr>
        <w:t>公示</w:t>
      </w:r>
      <w:r>
        <w:rPr>
          <w:rFonts w:hint="eastAsia" w:ascii="方正小标宋简体" w:hAnsi="方正小标宋简体" w:eastAsia="方正小标宋简体" w:cs="方正小标宋简体"/>
          <w:sz w:val="44"/>
          <w:szCs w:val="44"/>
        </w:rPr>
        <w:t>汇总表</w:t>
      </w:r>
    </w:p>
    <w:bookmarkEnd w:id="1"/>
    <w:p w14:paraId="3FAA8649">
      <w:pPr>
        <w:spacing w:line="560" w:lineRule="exact"/>
        <w:jc w:val="center"/>
        <w:rPr>
          <w:rFonts w:hint="eastAsia" w:ascii="方正小标宋简体" w:hAnsi="方正小标宋简体" w:eastAsia="方正小标宋简体" w:cs="方正小标宋简体"/>
          <w:sz w:val="44"/>
          <w:szCs w:val="44"/>
          <w:lang w:val="en-US" w:eastAsia="zh-CN"/>
        </w:rPr>
      </w:pPr>
    </w:p>
    <w:tbl>
      <w:tblPr>
        <w:tblStyle w:val="3"/>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9"/>
        <w:gridCol w:w="1887"/>
        <w:gridCol w:w="3013"/>
        <w:gridCol w:w="3327"/>
      </w:tblGrid>
      <w:tr w14:paraId="6780B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55A669B8">
            <w:pPr>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lang w:val="en-US" w:eastAsia="zh-CN"/>
              </w:rPr>
              <w:t>序号</w:t>
            </w:r>
          </w:p>
        </w:tc>
        <w:tc>
          <w:tcPr>
            <w:tcW w:w="1041" w:type="pct"/>
            <w:tcBorders>
              <w:top w:val="single" w:color="000000" w:sz="4" w:space="0"/>
              <w:left w:val="single" w:color="000000" w:sz="4" w:space="0"/>
              <w:bottom w:val="single" w:color="000000" w:sz="4" w:space="0"/>
              <w:right w:val="single" w:color="000000" w:sz="4" w:space="0"/>
            </w:tcBorders>
            <w:noWrap/>
            <w:vAlign w:val="center"/>
          </w:tcPr>
          <w:p w14:paraId="019782F5">
            <w:pPr>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lang w:val="en-US" w:eastAsia="zh-CN"/>
              </w:rPr>
              <w:t>公司名称</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3F557CA9">
            <w:pPr>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lang w:val="en-US" w:eastAsia="zh-CN"/>
              </w:rPr>
              <w:t>申报资质</w:t>
            </w:r>
          </w:p>
        </w:tc>
        <w:tc>
          <w:tcPr>
            <w:tcW w:w="1836" w:type="pct"/>
            <w:tcBorders>
              <w:top w:val="single" w:color="000000" w:sz="4" w:space="0"/>
              <w:left w:val="single" w:color="000000" w:sz="4" w:space="0"/>
              <w:bottom w:val="single" w:color="000000" w:sz="4" w:space="0"/>
              <w:right w:val="single" w:color="000000" w:sz="4" w:space="0"/>
            </w:tcBorders>
            <w:noWrap/>
            <w:vAlign w:val="center"/>
          </w:tcPr>
          <w:p w14:paraId="48C7783E">
            <w:pPr>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lang w:val="en-US" w:eastAsia="zh-CN"/>
              </w:rPr>
              <w:t>公示意见</w:t>
            </w:r>
          </w:p>
        </w:tc>
      </w:tr>
      <w:tr w14:paraId="2BD80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3E96C70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35E813A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湖北望嘉建设工程有限公司</w:t>
            </w:r>
          </w:p>
        </w:tc>
        <w:tc>
          <w:tcPr>
            <w:tcW w:w="3013" w:type="dxa"/>
            <w:tcBorders>
              <w:top w:val="single" w:color="000000" w:sz="4" w:space="0"/>
              <w:left w:val="single" w:color="000000" w:sz="4" w:space="0"/>
              <w:bottom w:val="single" w:color="000000" w:sz="4" w:space="0"/>
              <w:right w:val="single" w:color="000000" w:sz="4" w:space="0"/>
            </w:tcBorders>
            <w:noWrap w:val="0"/>
            <w:vAlign w:val="center"/>
          </w:tcPr>
          <w:p w14:paraId="319EA07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延续：模板脚手架专业承包不分等级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256A298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同意延续：模板脚手架专业承包不分等级</w:t>
            </w:r>
          </w:p>
        </w:tc>
      </w:tr>
      <w:tr w14:paraId="6A207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22F7E3D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6FEF843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湖北望嘉建设工程有限公司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3A87496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钢结构工程专业承包贰级、地基基础工程专业承包贰级、防水防腐保温工程专业承包贰级、建筑装修装饰工程专业承包贰级、城市及道路照明工程专业承包贰级、环保工程专业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6997A2B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钢结构工程专业承包贰级、地基基础工程专业承包贰级、防水防腐保温工程专业承包贰级、建筑装修装饰工程专业承包贰级、城市及道路照明工程专业承包贰级、环保工程专业承包贰级</w:t>
            </w:r>
          </w:p>
        </w:tc>
      </w:tr>
      <w:tr w14:paraId="149E3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01FBB60B">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165D1D5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咸宁双垅市政建设工程有限公司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4376296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延续：市政公用工程施工总承包贰级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392678A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同意延续：市政公用工程施工总承包贰级</w:t>
            </w:r>
          </w:p>
        </w:tc>
      </w:tr>
      <w:tr w14:paraId="39905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363A9CE1">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26B1B66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湖北冠茂建筑工程有限公司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0E88F5D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延续：建筑工程施工总承包贰级、钢结构工程专业承包贰级、防水防腐保温工程专业承包贰级、建筑装修装饰工程专业承包贰级、建筑幕墙工程专业承包贰级、环保工程专业承包贰级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40AC388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同意延续：建筑工程施工总承包贰级、钢结构工程专业承包贰级、建筑装修装饰工程专业承包贰级、建筑幕墙工程专业承包贰级、环保工程专业承包贰级                                 不同意延续：防水防腐保温工程专业承包贰级（原因：技术负责人陈煌森工作经历不符合资质标准要求）</w:t>
            </w:r>
          </w:p>
        </w:tc>
      </w:tr>
      <w:tr w14:paraId="03035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6"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6980EB14">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001E8B8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湖北合茂建筑工程有限公司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73E4981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钢结构工程专业承包贰级、地基基础工程专业承包贰级、防水防腐保温工程专业承包贰级、建筑装修装饰工程专业承包贰级、建筑幕墙工程专业承包贰级、环保工程专业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6425924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钢结构工程专业承包贰级、地基基础工程专业承包贰级、建筑装修装饰工程专业承包贰级、建筑幕墙工程专业承包贰级、环保工程专业承包贰级                      不同意延续：防水防腐保温工程专业承包贰级（原因：在“全国职称评审信息查询平台”未查询到职称人员贺扬海职称证书信息）</w:t>
            </w:r>
          </w:p>
        </w:tc>
      </w:tr>
      <w:tr w14:paraId="3F4D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0D3FC926">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75CC83C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湖北积成智造科技有限公司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6699BA8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首次申请：建筑机电安装工程专业承包贰级、环保工程专业承包贰级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10E2826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同意首次申请：建筑机电安装工程专业承包贰级、环保工程专业承包贰级</w:t>
            </w:r>
          </w:p>
        </w:tc>
      </w:tr>
      <w:tr w14:paraId="0C32A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4A196256">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1F5F47F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崇阳县市政建设工程有限公司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6707530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增项：钢结构工程专业承包贰级、建筑装修装饰工程专业承包贰级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5DB88D5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同意增项：钢结构工程专业承包贰级、建筑装修装饰工程专业承包贰级（原因：1周博文职称证书专业不符合资质标准要求。2.厂房租赁合同厂房地址为武汉市江夏区，企业办公地点为崇阳县不符合常理，真实性待核实）</w:t>
            </w:r>
          </w:p>
        </w:tc>
      </w:tr>
      <w:tr w14:paraId="10826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0A7642DD">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3A7A3CF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湖北德锦建筑工程有限公司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662DBB6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延续：模板脚手架专业承包不分等级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734AD85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同意延续：模板脚手架专业承包不分等级</w:t>
            </w:r>
          </w:p>
        </w:tc>
      </w:tr>
      <w:tr w14:paraId="4D3D3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7B39C692">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1D34B10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湖北嘉福苑建筑工程有限公司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166D7C9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延续：模板脚手架专业承包不分等级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4E7994B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同意延续：模板脚手架专业承包不分等级</w:t>
            </w:r>
          </w:p>
        </w:tc>
      </w:tr>
      <w:tr w14:paraId="5F235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1"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1CC725F8">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63D922A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普迅（湖北）装饰工程有限公司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4D06559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延续：建筑装修装饰工程专业承包贰级、建筑幕墙工程专业承包贰级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0A74196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同意延续：建筑装修装饰工程专业承包贰级、建筑幕墙工程专业承包贰级</w:t>
            </w:r>
          </w:p>
        </w:tc>
      </w:tr>
      <w:tr w14:paraId="7D3C0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7"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07C9FB8A">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5C280FF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湖北赤丰建筑工程有限公司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6B22211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延续：建筑工程施工总承包贰级、钢结构工程专业承包贰级、地基基础工程专业承包贰级、建筑装修装饰工程专业承包贰级、古建筑工程专业承包贰级、环保工程专业承包贰级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4BEAD59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同意延续：建筑工程施工总承包贰级、钢结构工程专业承包贰级、地基基础工程专业承包贰级、建筑装修装饰工程专业承包贰级、古建筑工程专业承包贰级、环保工程专业承包贰级</w:t>
            </w:r>
          </w:p>
        </w:tc>
      </w:tr>
      <w:tr w14:paraId="23E4F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44567372">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2A0435A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湖北济鑫建筑劳务有限公司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6645DC9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延续：模板脚手架专业承包不分等级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7EAFDE9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不同意延续：模板脚手架专业承包不分等级（原因：1.净资产不达标。2.在“全国职称评审信息查询平台”未查询到技术负责人丁小明和职称人员魏小倩职称证书信息）</w:t>
            </w:r>
          </w:p>
        </w:tc>
      </w:tr>
      <w:tr w14:paraId="655C3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3"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09EC3941">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6A98B12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湖北大道行建设工程有限公司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0031015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延续：建筑工程施工总承包贰级、市政公用工程施工总承包贰级、钢结构工程专业承包贰级、地基基础工程专业承包贰级、建筑装修装饰工程专业承包贰级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5B22E51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同意延续：建筑工程施工总承包贰级、市政公用工程施工总承包贰级、钢结构工程专业承包贰级、地基基础工程专业承包贰级、建筑装修装饰工程专业承包贰级</w:t>
            </w:r>
          </w:p>
        </w:tc>
      </w:tr>
      <w:tr w14:paraId="5169A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7"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0C964610">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290DE92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湖北增致建筑工程有限公司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729774E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延续：电力工程施工总承包贰级、机电工程施工总承包贰级、地基基础工程专业承包贰级、建筑机电安装工程专业承包贰级、环保工程专业承包贰级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0585A03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同意延续：电力工程施工总承包贰级、机电工程施工总承包贰级、地基基础工程专业承包贰级、建筑机电安装工程专业承包贰级、环保工程专业承包贰级</w:t>
            </w:r>
          </w:p>
        </w:tc>
      </w:tr>
      <w:tr w14:paraId="5A4C2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6"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0C2E9741">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6E53049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咸宁市瑞丰建筑劳务有限公司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3F2F549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延续：模板脚手架专业承包不分等级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024824D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同意延续：模板脚手架专业承包不分等级</w:t>
            </w:r>
          </w:p>
        </w:tc>
      </w:tr>
      <w:tr w14:paraId="73FB1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600189A4">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29786EA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咸宁市瑞丰建筑劳务有限公司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56192FA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延续：起重设备安装工程专业承包贰级、防水防腐保温工程专业承包贰级、特种工程（结构补强）专业承包不分等级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1670095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同意延续：起重设备安装工程专业承包贰级、防水防腐保温工程专业承包贰级、特种工程（结构补强）专业承包不分等级</w:t>
            </w:r>
          </w:p>
        </w:tc>
      </w:tr>
      <w:tr w14:paraId="6ECDC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6"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6C5377D6">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3E9989C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湖北饶广建筑工程有限公司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477EE12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延续：建筑工程施工总承包贰级、市政公用工程施工总承包贰级、钢结构工程专业承包贰级、地基基础工程专业承包贰级、建筑装修装饰工程专业承包贰级、建筑幕墙工程专业承包贰级、环保工程专业承包贰级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122B70A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钢结构工程专业承包贰级、地基基础工程专业承包贰级、建筑装修装饰工程专业承包贰级、建筑幕墙工程专业承包贰级、环保工程专业承包贰级</w:t>
            </w:r>
          </w:p>
        </w:tc>
      </w:tr>
      <w:tr w14:paraId="1AB1B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139605AB">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1D7180E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嘉鱼交建路桥有限公司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0C2111F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增项：公路交通工程（公路安全设施分项）专业承包贰级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030BB62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联办部门意见：不同意增项公路交通工程（公路安全设施分项）专业承包贰级（原因：业绩不达标）                                     主管部门意见：不同意增项公路交通工程（公路安全设施分项）专业承包贰级（原因：在“全国职称信息查询平台上未查询到技术负责人汪昌胜的职称证书信息）</w:t>
            </w:r>
          </w:p>
        </w:tc>
      </w:tr>
      <w:tr w14:paraId="373A0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6A31637C">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7CFB067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湖北衡宇建设有限公司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7F36F08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钢结构工程专业承包贰级、防水防腐保温工程专业承包贰级、建筑装修装饰工程专业承包贰级、古建筑工程专业承包贰级、城市及道路照明工程专业承包贰级、环保工程专业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0997D76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钢结构工程专业承包贰级、防水防腐保温工程专业承包贰级、建筑装修装饰工程专业承包贰级、古建筑工程专业承包贰级、城市及道路照明工程专业承包贰级、环保工程专业承包贰级</w:t>
            </w:r>
          </w:p>
        </w:tc>
      </w:tr>
      <w:tr w14:paraId="4F14D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4"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78681E31">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25B7774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咸宁市华新拓新混凝土有限公司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1EF362A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首次申请：预拌混凝土专业承包不分等级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050A23A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同意首次申请：预拌混凝土专业承包不分等级（原因：1.未上传实验室负责人资料。2.混凝土运输设备、泵车购置发票上车辆类型无法辨别为搅拌车和泵车且发票号码：00406255的发票在国家税务总局增值发票查验平台上显示“发票查询结果不一致”）</w:t>
            </w:r>
          </w:p>
        </w:tc>
      </w:tr>
      <w:tr w14:paraId="732D3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4"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10505079">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70B7D3D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湖北迦勒建设工程有限公司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6C773FE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延续：建筑工程施工总承包贰级、市政公用工程施工总承包贰级、钢结构工程专业承包贰级、地基基础工程专业承包贰级、建筑装修装饰工程专业承包贰级、建筑幕墙工程专业承包贰级、环保工程专业承包贰级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47BF73D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钢结构工程专业承包贰级、地基基础工程专业承包贰级、建筑装修装饰工程专业承包贰级、建筑幕墙工程专业承包贰级、环保工程专业承包贰级</w:t>
            </w:r>
          </w:p>
        </w:tc>
      </w:tr>
      <w:tr w14:paraId="2E4AA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4"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49BB2DF6">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7201487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湖北天炜能源科技有限公司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0976A15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首次申请：电力工程施工总承包贰级、输变电工程专业承包贰级、城市及道路照明工程专业承包贰级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4F52B6A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同意首次申请：电力工程施工总承包贰级、输变电工程专业承包贰级、城市及道路照明工程专业承包贰级</w:t>
            </w:r>
          </w:p>
        </w:tc>
      </w:tr>
      <w:tr w14:paraId="7AF4A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4"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29A1E3A1">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14:paraId="314B693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湖北正文建设工程有限公司</w:t>
            </w:r>
          </w:p>
        </w:tc>
        <w:tc>
          <w:tcPr>
            <w:tcW w:w="3013" w:type="dxa"/>
            <w:tcBorders>
              <w:top w:val="single" w:color="000000" w:sz="4" w:space="0"/>
              <w:left w:val="single" w:color="000000" w:sz="4" w:space="0"/>
              <w:bottom w:val="single" w:color="000000" w:sz="4" w:space="0"/>
              <w:right w:val="single" w:color="000000" w:sz="4" w:space="0"/>
            </w:tcBorders>
            <w:noWrap/>
            <w:vAlign w:val="center"/>
          </w:tcPr>
          <w:p w14:paraId="1FF6F17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延续：建筑工程施工总承包贰级、市政公用工程施工总承包贰级、钢结构工程专业承包贰级、地基基础工程专业承包贰级、消防设施工程专业承包贰级、防水防腐保温工程专业承包贰级、建筑装修装饰工程专业承包贰级、城市及道路照明工程专业承包贰级、环保工程专业承包贰级</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14:paraId="7D393DA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意延续：建筑工程施工总承包贰级、市政公用工程施工总承包贰级、钢结构工程专业承包贰级、地基基础工程专业承包贰级、防水防腐保温工程专业承包贰级、建筑装修装饰工程专业承包贰级、城市及道路照明工程专业承包贰级、环保工程专业承包贰级                             不同意延续：消防设施工程专业承包贰级(原因：技术负责人吴双工作经历不符合资质标准要求）</w:t>
            </w:r>
          </w:p>
        </w:tc>
      </w:tr>
    </w:tbl>
    <w:p w14:paraId="685DDCA8">
      <w:pPr>
        <w:jc w:val="both"/>
        <w:rPr>
          <w:rFonts w:hint="default" w:ascii="仿宋_GB2312" w:hAnsi="仿宋_GB2312" w:eastAsia="仿宋_GB2312" w:cs="仿宋_GB2312"/>
          <w:sz w:val="24"/>
          <w:szCs w:val="24"/>
          <w:lang w:val="en-US" w:eastAsia="zh-CN"/>
        </w:rPr>
      </w:pPr>
    </w:p>
    <w:p w14:paraId="669E5531"/>
    <w:sectPr>
      <w:footerReference r:id="rId3" w:type="default"/>
      <w:pgSz w:w="11906" w:h="16838"/>
      <w:pgMar w:top="2268" w:right="1531" w:bottom="1474" w:left="1531" w:header="851" w:footer="113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AD748">
    <w:pPr>
      <w:pStyle w:val="2"/>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AD3242">
                          <w:pPr>
                            <w:pStyle w:val="2"/>
                            <w:rPr>
                              <w:rFonts w:hint="eastAsia" w:eastAsia="宋体"/>
                              <w:lang w:eastAsia="zh-CN"/>
                            </w:rPr>
                          </w:pPr>
                          <w:r>
                            <w:rPr>
                              <w:rFonts w:hint="eastAsia"/>
                              <w:color w:val="FFFFFF"/>
                              <w:lang w:eastAsia="zh-CN"/>
                            </w:rPr>
                            <w:t>—</w:t>
                          </w:r>
                          <w:r>
                            <w:rPr>
                              <w:rFonts w:hint="eastAsia"/>
                              <w:lang w:eastAsia="zh-CN"/>
                            </w:rPr>
                            <w:t>—</w:t>
                          </w:r>
                          <w:r>
                            <w:rPr>
                              <w:rFonts w:hint="eastAsia"/>
                              <w:lang w:val="en-US" w:eastAsia="zh-CN"/>
                            </w:rPr>
                            <w:t xml:space="preserve"> </w:t>
                          </w:r>
                          <w:r>
                            <w:fldChar w:fldCharType="begin"/>
                          </w:r>
                          <w:r>
                            <w:instrText xml:space="preserve"> PAGE  \* MERGEFORMAT </w:instrText>
                          </w:r>
                          <w:r>
                            <w:fldChar w:fldCharType="separate"/>
                          </w:r>
                          <w:r>
                            <w:t>2</w:t>
                          </w:r>
                          <w:r>
                            <w:fldChar w:fldCharType="end"/>
                          </w:r>
                          <w:r>
                            <w:rPr>
                              <w:rFonts w:hint="eastAsia"/>
                              <w:lang w:val="en-US" w:eastAsia="zh-CN"/>
                            </w:rPr>
                            <w:t xml:space="preserve"> </w:t>
                          </w:r>
                          <w:r>
                            <w:rPr>
                              <w:rFonts w:hint="eastAsia"/>
                              <w:lang w:eastAsia="zh-CN"/>
                            </w:rPr>
                            <w:t>—</w:t>
                          </w:r>
                          <w:r>
                            <w:rPr>
                              <w:rFonts w:hint="eastAsia"/>
                              <w:color w:val="FFFFFF"/>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9AD3242">
                    <w:pPr>
                      <w:pStyle w:val="2"/>
                      <w:rPr>
                        <w:rFonts w:hint="eastAsia" w:eastAsia="宋体"/>
                        <w:lang w:eastAsia="zh-CN"/>
                      </w:rPr>
                    </w:pPr>
                    <w:r>
                      <w:rPr>
                        <w:rFonts w:hint="eastAsia"/>
                        <w:color w:val="FFFFFF"/>
                        <w:lang w:eastAsia="zh-CN"/>
                      </w:rPr>
                      <w:t>—</w:t>
                    </w:r>
                    <w:r>
                      <w:rPr>
                        <w:rFonts w:hint="eastAsia"/>
                        <w:lang w:eastAsia="zh-CN"/>
                      </w:rPr>
                      <w:t>—</w:t>
                    </w:r>
                    <w:r>
                      <w:rPr>
                        <w:rFonts w:hint="eastAsia"/>
                        <w:lang w:val="en-US" w:eastAsia="zh-CN"/>
                      </w:rPr>
                      <w:t xml:space="preserve"> </w:t>
                    </w:r>
                    <w:r>
                      <w:fldChar w:fldCharType="begin"/>
                    </w:r>
                    <w:r>
                      <w:instrText xml:space="preserve"> PAGE  \* MERGEFORMAT </w:instrText>
                    </w:r>
                    <w:r>
                      <w:fldChar w:fldCharType="separate"/>
                    </w:r>
                    <w:r>
                      <w:t>2</w:t>
                    </w:r>
                    <w:r>
                      <w:fldChar w:fldCharType="end"/>
                    </w:r>
                    <w:r>
                      <w:rPr>
                        <w:rFonts w:hint="eastAsia"/>
                        <w:lang w:val="en-US" w:eastAsia="zh-CN"/>
                      </w:rPr>
                      <w:t xml:space="preserve"> </w:t>
                    </w:r>
                    <w:r>
                      <w:rPr>
                        <w:rFonts w:hint="eastAsia"/>
                        <w:lang w:eastAsia="zh-CN"/>
                      </w:rPr>
                      <w:t>—</w:t>
                    </w:r>
                    <w:r>
                      <w:rPr>
                        <w:rFonts w:hint="eastAsia"/>
                        <w:color w:val="FFFFFF"/>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3NmNkMTM4NjI2Y2QyYWZjZGVlZmQ0ZWJiMzNkNGMifQ=="/>
  </w:docVars>
  <w:rsids>
    <w:rsidRoot w:val="1AF92177"/>
    <w:rsid w:val="1AF92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宋体" w:hAnsi="宋体"/>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2025-06-19T08:36:00Z</dcterms:created>
  <dc:creator>，</dc:creator>
  <cp:lastModifiedBy>，</cp:lastModifiedBy>
  <dcterms:modified xsi:type="dcterms:W3CDTF">2025-06-19T08:37:09Z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617283BE48834ACCBE227B1548D9334B_11</vt:lpwstr>
  </property>
</Properties>
</file>