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00C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kern w:val="0"/>
          <w:sz w:val="32"/>
          <w:szCs w:val="32"/>
        </w:rPr>
      </w:pPr>
      <w:r>
        <w:rPr>
          <w:rFonts w:hint="eastAsia" w:ascii="黑体" w:hAnsi="黑体" w:eastAsia="黑体" w:cs="黑体"/>
          <w:kern w:val="0"/>
          <w:sz w:val="32"/>
          <w:szCs w:val="32"/>
        </w:rPr>
        <w:t>附件</w:t>
      </w:r>
    </w:p>
    <w:p w14:paraId="25D4AEB6">
      <w:pPr>
        <w:spacing w:line="560" w:lineRule="exact"/>
        <w:rPr>
          <w:rFonts w:hint="eastAsia" w:ascii="黑体" w:hAnsi="黑体" w:eastAsia="黑体" w:cs="黑体"/>
          <w:kern w:val="0"/>
          <w:sz w:val="32"/>
          <w:szCs w:val="32"/>
        </w:rPr>
      </w:pPr>
    </w:p>
    <w:p w14:paraId="0F722EB2">
      <w:pPr>
        <w:spacing w:line="560" w:lineRule="exact"/>
        <w:jc w:val="center"/>
        <w:rPr>
          <w:rFonts w:hint="eastAsia" w:ascii="方正小标宋简体" w:hAnsi="方正小标宋简体" w:eastAsia="方正小标宋简体" w:cs="方正小标宋简体"/>
          <w:sz w:val="44"/>
          <w:szCs w:val="44"/>
        </w:rPr>
      </w:pPr>
      <w:bookmarkStart w:id="0" w:name="OLE_LINK2"/>
      <w:r>
        <w:rPr>
          <w:rFonts w:hint="eastAsia" w:ascii="方正小标宋简体" w:hAnsi="方正小标宋简体" w:eastAsia="方正小标宋简体" w:cs="方正小标宋简体"/>
          <w:sz w:val="44"/>
          <w:szCs w:val="44"/>
        </w:rPr>
        <w:t>湖北日发消防工程有限公司</w:t>
      </w:r>
      <w:r>
        <w:rPr>
          <w:rFonts w:hint="eastAsia" w:ascii="方正小标宋简体" w:hAnsi="方正小标宋简体" w:eastAsia="方正小标宋简体" w:cs="方正小标宋简体"/>
          <w:sz w:val="44"/>
          <w:szCs w:val="44"/>
          <w:highlight w:val="none"/>
          <w:lang w:eastAsia="zh-CN"/>
        </w:rPr>
        <w:t>等</w:t>
      </w:r>
      <w:r>
        <w:rPr>
          <w:rFonts w:hint="eastAsia" w:ascii="方正小标宋简体" w:hAnsi="方正小标宋简体" w:eastAsia="方正小标宋简体" w:cs="方正小标宋简体"/>
          <w:sz w:val="44"/>
          <w:szCs w:val="44"/>
          <w:highlight w:val="none"/>
          <w:lang w:val="en-US" w:eastAsia="zh-CN"/>
        </w:rPr>
        <w:t>25</w:t>
      </w:r>
      <w:r>
        <w:rPr>
          <w:rFonts w:hint="eastAsia" w:ascii="方正小标宋简体" w:hAnsi="方正小标宋简体" w:eastAsia="方正小标宋简体" w:cs="方正小标宋简体"/>
          <w:sz w:val="44"/>
          <w:szCs w:val="44"/>
          <w:highlight w:val="none"/>
          <w:lang w:eastAsia="zh-CN"/>
        </w:rPr>
        <w:t>家</w:t>
      </w:r>
      <w:bookmarkEnd w:id="0"/>
      <w:r>
        <w:rPr>
          <w:rFonts w:hint="eastAsia" w:ascii="方正小标宋简体" w:hAnsi="方正小标宋简体" w:eastAsia="方正小标宋简体" w:cs="方正小标宋简体"/>
          <w:sz w:val="44"/>
          <w:szCs w:val="44"/>
          <w:highlight w:val="none"/>
          <w:lang w:eastAsia="zh-CN"/>
        </w:rPr>
        <w:t>建</w:t>
      </w:r>
      <w:r>
        <w:rPr>
          <w:rFonts w:hint="eastAsia" w:ascii="方正小标宋简体" w:hAnsi="方正小标宋简体" w:eastAsia="方正小标宋简体" w:cs="方正小标宋简体"/>
          <w:sz w:val="44"/>
          <w:szCs w:val="44"/>
        </w:rPr>
        <w:t>筑业</w:t>
      </w:r>
      <w:r>
        <w:rPr>
          <w:rFonts w:hint="eastAsia" w:ascii="方正小标宋简体" w:hAnsi="方正小标宋简体" w:eastAsia="方正小标宋简体" w:cs="方正小标宋简体"/>
          <w:sz w:val="44"/>
          <w:szCs w:val="44"/>
          <w:lang w:val="en-US" w:eastAsia="zh-CN"/>
        </w:rPr>
        <w:t>企业</w:t>
      </w:r>
      <w:r>
        <w:rPr>
          <w:rFonts w:hint="eastAsia" w:ascii="方正小标宋简体" w:hAnsi="方正小标宋简体" w:eastAsia="方正小标宋简体" w:cs="方正小标宋简体"/>
          <w:sz w:val="44"/>
          <w:szCs w:val="44"/>
        </w:rPr>
        <w:t>资质审查意见</w:t>
      </w:r>
      <w:r>
        <w:rPr>
          <w:rFonts w:hint="eastAsia" w:ascii="方正小标宋简体" w:hAnsi="方正小标宋简体" w:eastAsia="方正小标宋简体" w:cs="方正小标宋简体"/>
          <w:sz w:val="44"/>
          <w:szCs w:val="44"/>
          <w:lang w:val="en-US" w:eastAsia="zh-CN"/>
        </w:rPr>
        <w:t>公示</w:t>
      </w:r>
      <w:r>
        <w:rPr>
          <w:rFonts w:hint="eastAsia" w:ascii="方正小标宋简体" w:hAnsi="方正小标宋简体" w:eastAsia="方正小标宋简体" w:cs="方正小标宋简体"/>
          <w:sz w:val="44"/>
          <w:szCs w:val="44"/>
        </w:rPr>
        <w:t>汇总表</w:t>
      </w:r>
    </w:p>
    <w:p w14:paraId="621602EC">
      <w:pPr>
        <w:spacing w:line="560" w:lineRule="exact"/>
        <w:jc w:val="center"/>
        <w:rPr>
          <w:rFonts w:hint="eastAsia" w:ascii="方正小标宋简体" w:hAnsi="方正小标宋简体" w:eastAsia="方正小标宋简体" w:cs="方正小标宋简体"/>
          <w:sz w:val="44"/>
          <w:szCs w:val="44"/>
          <w:lang w:val="en-US" w:eastAsia="zh-CN"/>
        </w:rPr>
      </w:pPr>
    </w:p>
    <w:tbl>
      <w:tblPr>
        <w:tblStyle w:val="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1775"/>
        <w:gridCol w:w="2834"/>
        <w:gridCol w:w="3129"/>
      </w:tblGrid>
      <w:tr w14:paraId="276F5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4FC1CBB6">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序号</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21C15049">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公司名称</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2974C3F7">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申报资质</w:t>
            </w:r>
          </w:p>
        </w:tc>
        <w:tc>
          <w:tcPr>
            <w:tcW w:w="1836" w:type="pct"/>
            <w:tcBorders>
              <w:top w:val="single" w:color="000000" w:sz="4" w:space="0"/>
              <w:left w:val="single" w:color="000000" w:sz="4" w:space="0"/>
              <w:bottom w:val="single" w:color="000000" w:sz="4" w:space="0"/>
              <w:right w:val="single" w:color="000000" w:sz="4" w:space="0"/>
            </w:tcBorders>
            <w:noWrap/>
            <w:vAlign w:val="center"/>
          </w:tcPr>
          <w:p w14:paraId="37F25DB9">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公示意见</w:t>
            </w:r>
          </w:p>
        </w:tc>
      </w:tr>
      <w:tr w14:paraId="088BB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9B3550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14EC1A4A">
            <w:pPr>
              <w:jc w:val="center"/>
              <w:rPr>
                <w:rFonts w:hint="eastAsia" w:ascii="仿宋_GB2312" w:hAnsi="仿宋_GB2312" w:eastAsia="仿宋_GB2312" w:cs="仿宋_GB2312"/>
                <w:color w:val="auto"/>
                <w:sz w:val="24"/>
                <w:szCs w:val="24"/>
                <w:lang w:val="en-US" w:eastAsia="zh-CN"/>
              </w:rPr>
            </w:pPr>
            <w:bookmarkStart w:id="1" w:name="OLE_LINK1"/>
            <w:r>
              <w:rPr>
                <w:rFonts w:hint="eastAsia" w:ascii="仿宋_GB2312" w:hAnsi="仿宋_GB2312" w:eastAsia="仿宋_GB2312" w:cs="仿宋_GB2312"/>
                <w:color w:val="auto"/>
                <w:sz w:val="24"/>
                <w:szCs w:val="24"/>
                <w:lang w:val="en-US" w:eastAsia="zh-CN"/>
              </w:rPr>
              <w:t>湖北日发消防工程有限公司</w:t>
            </w:r>
            <w:bookmarkEnd w:id="1"/>
          </w:p>
        </w:tc>
        <w:tc>
          <w:tcPr>
            <w:tcW w:w="3013" w:type="dxa"/>
            <w:tcBorders>
              <w:top w:val="single" w:color="000000" w:sz="4" w:space="0"/>
              <w:left w:val="single" w:color="000000" w:sz="4" w:space="0"/>
              <w:bottom w:val="single" w:color="000000" w:sz="4" w:space="0"/>
              <w:right w:val="single" w:color="000000" w:sz="4" w:space="0"/>
            </w:tcBorders>
            <w:noWrap w:val="0"/>
            <w:vAlign w:val="center"/>
          </w:tcPr>
          <w:p w14:paraId="1A97619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延续：消防设施工程专业承包贰级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6E2B7AA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不同意延续：消防设施工程专业承包贰级（原因：技术负责人工作经历不满足资质标准要求）</w:t>
            </w:r>
          </w:p>
        </w:tc>
      </w:tr>
      <w:tr w14:paraId="2EFD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42ABCD9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2B6CEE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湖北楚才建设工程有限公司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2C32773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延续：建筑工程施工总承包贰级、钢结构工程专业承包贰级、地基基础工程专业承包贰级、建筑装修装饰工程专业承包贰级、环保工程专业承包贰级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36E0628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同意延续：建筑工程施工总承包贰级、钢结构工程专业承包贰级、建筑装修装饰工程专业承包贰级、环保工程专业承包贰级。 不同意地基基础工程专业承包贰级（原因：职称人员人数不满足资质标准要求）</w:t>
            </w:r>
          </w:p>
        </w:tc>
      </w:tr>
      <w:tr w14:paraId="6C8F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7"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F90263A">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0BE4A88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湖北宇泽建设工程有限公司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3A7BE0F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延续：建筑工程施工总承包贰级、机电工程施工总承包贰级、钢结构工程专业承包贰级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1480668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同意延续：建筑工程施工总承包贰级、机电工程施工总承包贰级、钢结构工程专业承包贰级</w:t>
            </w:r>
          </w:p>
        </w:tc>
      </w:tr>
      <w:tr w14:paraId="12897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71F86F73">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384B69A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咸宁双垅市政建设工程有限公司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7A7DB30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延续：市政公用工程施工总承包贰级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657DAD3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不同意延续：市政公用工程施工总承包贰级（原因：建造师不满足资质标准，建造师贺举已注销）</w:t>
            </w:r>
          </w:p>
        </w:tc>
      </w:tr>
      <w:tr w14:paraId="3288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6ACCC8E">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4ADA7F6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通山义方混凝土有限公司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4AAFD29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延续：预拌混凝土专业承包不分等级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7194961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不同意延续：预拌混凝土专业承包不分等级（原因：在“全国职称评审信息查询（试运行）平台”上未查询到职称人员艾云宜、金辉职称证书信息）</w:t>
            </w:r>
          </w:p>
        </w:tc>
      </w:tr>
      <w:tr w14:paraId="3341E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1F5FF52C">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ED4846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咸宁市华新拓新混凝土有限公司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447DB25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首次申请：预拌混凝土专业承包不分等级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5C21FF4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首次申请：预拌混凝土专业承包不分等级（原因：1.人员问题。技术负责人刘正兴身份证扫描件未上传且工作经历不满足资质标准要求。2.未提交实验室负责人资料。3.未上传混凝土实验员资料。4.设备问题。通过国家税务总局“全国增值税发票查询平台”查询结果显示搅拌车发票号码00333780、00333783、00333776、00333782、00333784、00333778、</w:t>
            </w:r>
            <w:bookmarkStart w:id="2" w:name="_GoBack"/>
            <w:bookmarkEnd w:id="2"/>
            <w:r>
              <w:rPr>
                <w:rFonts w:hint="eastAsia" w:ascii="仿宋_GB2312" w:hAnsi="仿宋_GB2312" w:eastAsia="仿宋_GB2312" w:cs="仿宋_GB2312"/>
                <w:color w:val="auto"/>
                <w:sz w:val="24"/>
                <w:szCs w:val="24"/>
                <w:lang w:val="en-US" w:eastAsia="zh-CN"/>
              </w:rPr>
              <w:t>00333779、00333781、00333775、00333777、泵车发票号码：00333773、00333774为“全额冲红”不予认可。5.未提供120立方米/小时以上混凝土搅拌设备购置发票。6.未上传《企业资质申请法定代表人承诺书》。7.除技术负责人刘正兴以外的其他人员均未在本公司缴纳社保。</w:t>
            </w:r>
          </w:p>
        </w:tc>
      </w:tr>
      <w:tr w14:paraId="36FE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48765F00">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6A8628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湖北宏东建设工程有限公司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157EC85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延续：模板脚手架专业承包不分等级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3019DAF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同意延续：模板脚手架专业承包不分等级</w:t>
            </w:r>
          </w:p>
        </w:tc>
      </w:tr>
      <w:tr w14:paraId="7099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4828F93E">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7DE4DEB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湖北钰沛建筑工程有限公司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53668EA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机电工程施工总承包贰级、桥梁工程专业承包贰级、隧道工程专业承包贰级、钢结构工程专业承包贰级、地基基础工程专业承包贰级、古建筑工程专业承包贰级、城市及道路照明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659EACE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机电工程施工总承包贰级、桥梁工程专业承包贰级、隧道工程专业承包贰级、钢结构工程专业承包贰级、地基基础工程专业承包贰级、古建筑工程专业承包贰级、城市及道路照明工程专业承包贰级、环保工程专业承包贰级</w:t>
            </w:r>
          </w:p>
        </w:tc>
      </w:tr>
      <w:tr w14:paraId="3802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EFDD9DD">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0F943EB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湖北共德龙市政建筑工程有限公司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5E38597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防水防腐保温工程专业承包贰级、建筑装修装饰工程专业承包贰级、古建筑工程专业承包贰级、城市及道路照明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138EB38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防水防腐保温工程专业承包贰级、建筑装修装饰工程专业承包贰级、古建筑工程专业承包贰级、城市及道路照明工程专业承包贰级、环保工程专业承包贰级</w:t>
            </w:r>
          </w:p>
        </w:tc>
      </w:tr>
      <w:tr w14:paraId="3809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F63E8C1">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5FDF420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湖北伟祥建筑机械租赁有限公司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27769A8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延续：起重设备安装工程专业承包贰级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3FB01ED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不同意延续：起重设备安装工程专业承包贰级（原因：在“全国职称评审信息查询（试运行）平台”上未查询到技术负责人彭维亚，职称人员朱恒茹、徐春峰、 罗吉等人职称证书信息）</w:t>
            </w:r>
          </w:p>
        </w:tc>
      </w:tr>
      <w:tr w14:paraId="47893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1F684487">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16514D8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湖北展博建设工程有限公司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1D84E2E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建筑装修装饰工程专业承包贰级、建筑幕墙工程专业承包贰级、城市及道路照明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181F1EA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建筑装修装饰工程专业承包贰级、建筑幕墙工程专业承包贰级、城市及道路照明工程专业承包贰级、环保工程专业承包贰级</w:t>
            </w:r>
          </w:p>
        </w:tc>
      </w:tr>
      <w:tr w14:paraId="7A012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16FCAA8">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4BAE442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湖北桂泉建筑工程有限公司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6201972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增项：消防设施工程专业承包贰级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451EF4B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不同意增项：消防设施工程专业承包贰级（原因：未查询到技术工人：刘雪静资质申报前3个月的社保信息）</w:t>
            </w:r>
          </w:p>
        </w:tc>
      </w:tr>
      <w:tr w14:paraId="3111C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5"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7A73940">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05BA0BE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湖北冠茂建筑工程有限公司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237913B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延续：建筑工程施工总承包贰级、钢结构工程专业承包贰级、防水防腐保温工程专业承包贰级、建筑装修装饰工程专业承包贰级、建筑幕墙工程专业承包贰级、环保工程专业承包贰级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6179B1F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延续：建筑工程施工总承包贰级、钢结构工程专业承包贰级、防水防腐保温工程专业承包贰级、建筑装修装饰工程专业承包贰级、建筑幕墙工程专业承包贰级、环保工程专业承包贰级（原因：技术工人：左长琼、谢露申、王金丽、李江山等人被投诉盗用信息）</w:t>
            </w:r>
          </w:p>
        </w:tc>
      </w:tr>
      <w:tr w14:paraId="220DD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90A43BC">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7D7170D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湖北环凡建设工程有限公司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657FCD1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延续：建筑工程施工总承包贰级、钢结构工程专业承包贰级、建筑装修装饰工程专业承包贰级、建筑幕墙工程专业承包贰级、环保工程专业承包贰级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561274C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同意延续：建筑工程施工总承包贰级、钢结构工程专业承包贰级、建筑装修装饰工程专业承包贰级、建筑幕墙工程专业承包贰级、环保工程专业承包贰级</w:t>
            </w:r>
          </w:p>
        </w:tc>
      </w:tr>
      <w:tr w14:paraId="0DC7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3AFD9460">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5C0D278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湖北诺辉路桥工程有限公司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5FF987B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延续：公路工程施工总承包贰级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37F879F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主管部门意见：同意延续公路工程施工总承包贰级                          联办部门意见：技术负责人的资质和社保符合相关要求，同意延续：公路工程施工总承包贰级</w:t>
            </w:r>
          </w:p>
        </w:tc>
      </w:tr>
      <w:tr w14:paraId="6732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743B37F4">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090228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湖北舜鹏机械设备租赁有限公司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28320A6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延续：起重设备安装工程专业承包贰级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0DC855A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同意延续：起重设备安装工程专业承包贰级</w:t>
            </w:r>
          </w:p>
        </w:tc>
      </w:tr>
      <w:tr w14:paraId="2004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112853D0">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04A61D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湖北银杰建筑工程有限公司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01BA8B5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延续：建筑工程施工总承包贰级、市政公用工程施工总承包贰级、钢结构工程专业承包贰级、地基基础工程专业承包贰级、建筑装修装饰工程专业承包贰级、环保工程专业承包贰级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6775405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同意延续：建筑工程施工总承包贰级、市政公用工程施工总承包贰级、钢结构工程专业承包贰级、地基基础工程专业承包贰级、建筑装修装饰工程专业承包贰级、环保工程专业承包贰级</w:t>
            </w:r>
          </w:p>
        </w:tc>
      </w:tr>
      <w:tr w14:paraId="748A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C871484">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31D091C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咸宁祥瑞起重机械有限公司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0E30C62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延续：起重设备安装工程专业承包贰级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13528ED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同意延续：起重设备安装工程专业承包贰级</w:t>
            </w:r>
          </w:p>
        </w:tc>
      </w:tr>
      <w:tr w14:paraId="1D87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D4CB6F3">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529AB0C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湖北尊亨建设工程有限公司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124FDA0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地基基础工程专业承包贰级、防水防腐保温工程专业承包贰级、建筑装修装饰工程专业承包贰级、城市及道路照明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6D57B45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地基基础工程专业承包贰级、防水防腐保温工程专业承包贰级、建筑装修装饰工程专业承包贰级、城市及道路照明工程专业承包贰级、环保工程专业承包贰级</w:t>
            </w:r>
          </w:p>
        </w:tc>
      </w:tr>
      <w:tr w14:paraId="09BF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177F8EF5">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7694723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湖北茂圣建筑工程有限公司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6680B87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首次申请：建筑工程施工总承包贰级、市政公用工程施工总承包贰级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0DF161D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不同意首次申请：建筑工程施工总承包贰级、市政公用工程施工总承包贰级（原因：建造师刘文俊一年内3次以上在不同企业申报为“异常人员”）</w:t>
            </w:r>
          </w:p>
        </w:tc>
      </w:tr>
      <w:tr w14:paraId="3B9D6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D16BB18">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F9D158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湖北雄万建筑工程有限公司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379811D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延续：建筑工程施工总承包贰级、钢结构工程专业承包贰级、地基基础工程专业承包贰级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176008A0">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同意延续：建筑工程施工总承包贰级、钢结构工程专业承包贰级、地基基础工程专业承包贰级</w:t>
            </w:r>
          </w:p>
        </w:tc>
      </w:tr>
      <w:tr w14:paraId="60F1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314731A7">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34A090F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湖北火风建筑工程有限公司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156C23D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延续：模板脚手架专业承包不分等级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4B3AD85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同意延续：模板脚手架专业承包不分等级</w:t>
            </w:r>
          </w:p>
        </w:tc>
      </w:tr>
      <w:tr w14:paraId="0B76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487BA765">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3072377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湖北德腾建设工程有限公司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5BE82A5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延续：建筑工程施工总承包贰级、市政公用工程施工总承包贰级、钢结构工程专业承包贰级、地基基础工程专业承包贰级、建筑装修装饰工程专业承包贰级、建筑幕墙工程专业承包贰级、环保工程专业承包贰级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0CECD12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建筑装修装饰工程专业承包贰级、建筑幕墙工程专业承包贰级、环保工程专业承包贰级</w:t>
            </w:r>
          </w:p>
        </w:tc>
      </w:tr>
      <w:tr w14:paraId="10267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39E7E70">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58A6357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湖北鑫耀致胜建设工程有限公司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40BEAA7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延续：模板脚手架专业承包不分等级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463377B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同意延续：模板脚手架专业承包不分等级</w:t>
            </w:r>
          </w:p>
        </w:tc>
      </w:tr>
      <w:tr w14:paraId="5E9F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C2E3757">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451E2D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湖北赤马建设集团有限公司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206E0A5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增项：古建筑工程专业承包贰级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0C2902C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同意增项：古建筑工程专业承包贰级</w:t>
            </w:r>
          </w:p>
        </w:tc>
      </w:tr>
    </w:tbl>
    <w:p w14:paraId="1B6B2B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NmNkMTM4NjI2Y2QyYWZjZGVlZmQ0ZWJiMzNkNGMifQ=="/>
  </w:docVars>
  <w:rsids>
    <w:rsidRoot w:val="0B607AB6"/>
    <w:rsid w:val="0B607AB6"/>
    <w:rsid w:val="0C9C3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2025-04-16T03:42:00Z</dcterms:created>
  <dc:creator>，</dc:creator>
  <cp:lastModifiedBy>，</cp:lastModifiedBy>
  <dcterms:modified xsi:type="dcterms:W3CDTF">2025-04-16T03:43:07Z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CC08D8E9583C4F0699494971D48DDED1_11</vt:lpwstr>
  </property>
</Properties>
</file>