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6401B">
      <w:pPr>
        <w:rPr>
          <w:rFonts w:hint="eastAsia" w:ascii="黑体" w:hAnsi="黑体" w:eastAsia="黑体" w:cs="黑体"/>
          <w:kern w:val="0"/>
          <w:sz w:val="32"/>
          <w:szCs w:val="32"/>
        </w:rPr>
      </w:pPr>
      <w:r>
        <w:rPr>
          <w:rFonts w:hint="eastAsia" w:ascii="黑体" w:hAnsi="黑体" w:eastAsia="黑体" w:cs="黑体"/>
          <w:kern w:val="0"/>
          <w:sz w:val="32"/>
          <w:szCs w:val="32"/>
        </w:rPr>
        <w:t>附件</w:t>
      </w:r>
    </w:p>
    <w:p w14:paraId="2BE5E769">
      <w:pPr>
        <w:spacing w:line="560" w:lineRule="exact"/>
        <w:rPr>
          <w:rFonts w:hint="eastAsia" w:ascii="黑体" w:hAnsi="黑体" w:eastAsia="黑体" w:cs="黑体"/>
          <w:kern w:val="0"/>
          <w:sz w:val="32"/>
          <w:szCs w:val="32"/>
        </w:rPr>
      </w:pPr>
    </w:p>
    <w:p w14:paraId="7375C1EE">
      <w:pPr>
        <w:spacing w:line="56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湖北驰凡建设工程有限公司</w:t>
      </w:r>
      <w:r>
        <w:rPr>
          <w:rFonts w:hint="eastAsia" w:ascii="方正小标宋简体" w:hAnsi="方正小标宋简体" w:eastAsia="方正小标宋简体" w:cs="方正小标宋简体"/>
          <w:sz w:val="44"/>
          <w:szCs w:val="44"/>
          <w:highlight w:val="none"/>
        </w:rPr>
        <w:t>等</w:t>
      </w:r>
      <w:r>
        <w:rPr>
          <w:rFonts w:hint="eastAsia" w:ascii="方正小标宋简体" w:hAnsi="方正小标宋简体" w:eastAsia="方正小标宋简体" w:cs="方正小标宋简体"/>
          <w:sz w:val="44"/>
          <w:szCs w:val="44"/>
          <w:highlight w:val="none"/>
          <w:lang w:val="en-US" w:eastAsia="zh-CN"/>
        </w:rPr>
        <w:t>13</w:t>
      </w:r>
      <w:r>
        <w:rPr>
          <w:rFonts w:hint="eastAsia" w:ascii="方正小标宋简体" w:hAnsi="方正小标宋简体" w:eastAsia="方正小标宋简体" w:cs="方正小标宋简体"/>
          <w:sz w:val="44"/>
          <w:szCs w:val="44"/>
          <w:highlight w:val="none"/>
        </w:rPr>
        <w:t>家</w:t>
      </w:r>
      <w:r>
        <w:rPr>
          <w:rFonts w:hint="eastAsia" w:ascii="方正小标宋简体" w:hAnsi="方正小标宋简体" w:eastAsia="方正小标宋简体" w:cs="方正小标宋简体"/>
          <w:sz w:val="44"/>
          <w:szCs w:val="44"/>
        </w:rPr>
        <w:t>建筑业</w:t>
      </w:r>
      <w:r>
        <w:rPr>
          <w:rFonts w:hint="eastAsia" w:ascii="方正小标宋简体" w:hAnsi="方正小标宋简体" w:eastAsia="方正小标宋简体" w:cs="方正小标宋简体"/>
          <w:sz w:val="44"/>
          <w:szCs w:val="44"/>
          <w:lang w:val="en-US" w:eastAsia="zh-CN"/>
        </w:rPr>
        <w:t>企业</w:t>
      </w:r>
      <w:r>
        <w:rPr>
          <w:rFonts w:hint="eastAsia" w:ascii="方正小标宋简体" w:hAnsi="方正小标宋简体" w:eastAsia="方正小标宋简体" w:cs="方正小标宋简体"/>
          <w:sz w:val="44"/>
          <w:szCs w:val="44"/>
        </w:rPr>
        <w:t>资质审查意见</w:t>
      </w:r>
      <w:r>
        <w:rPr>
          <w:rFonts w:hint="eastAsia" w:ascii="方正小标宋简体" w:hAnsi="方正小标宋简体" w:eastAsia="方正小标宋简体" w:cs="方正小标宋简体"/>
          <w:sz w:val="44"/>
          <w:szCs w:val="44"/>
          <w:lang w:val="en-US" w:eastAsia="zh-CN"/>
        </w:rPr>
        <w:t>公示</w:t>
      </w:r>
      <w:r>
        <w:rPr>
          <w:rFonts w:hint="eastAsia" w:ascii="方正小标宋简体" w:hAnsi="方正小标宋简体" w:eastAsia="方正小标宋简体" w:cs="方正小标宋简体"/>
          <w:sz w:val="44"/>
          <w:szCs w:val="44"/>
        </w:rPr>
        <w:t>汇总表</w:t>
      </w:r>
    </w:p>
    <w:bookmarkEnd w:id="0"/>
    <w:p w14:paraId="0B477AA3">
      <w:pPr>
        <w:spacing w:line="560" w:lineRule="exact"/>
        <w:jc w:val="center"/>
        <w:rPr>
          <w:rFonts w:hint="eastAsia" w:ascii="方正小标宋简体" w:hAnsi="方正小标宋简体" w:eastAsia="方正小标宋简体" w:cs="方正小标宋简体"/>
          <w:sz w:val="44"/>
          <w:szCs w:val="44"/>
          <w:lang w:val="en-US" w:eastAsia="zh-CN"/>
        </w:rPr>
      </w:pPr>
    </w:p>
    <w:tbl>
      <w:tblPr>
        <w:tblStyle w:val="3"/>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9"/>
        <w:gridCol w:w="1887"/>
        <w:gridCol w:w="3013"/>
        <w:gridCol w:w="3327"/>
      </w:tblGrid>
      <w:tr w14:paraId="7FECC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CC2B055">
            <w:pPr>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序号</w:t>
            </w:r>
          </w:p>
        </w:tc>
        <w:tc>
          <w:tcPr>
            <w:tcW w:w="1041" w:type="pct"/>
            <w:tcBorders>
              <w:top w:val="single" w:color="000000" w:sz="4" w:space="0"/>
              <w:left w:val="single" w:color="000000" w:sz="4" w:space="0"/>
              <w:bottom w:val="single" w:color="000000" w:sz="4" w:space="0"/>
              <w:right w:val="single" w:color="000000" w:sz="4" w:space="0"/>
            </w:tcBorders>
            <w:noWrap/>
            <w:vAlign w:val="center"/>
          </w:tcPr>
          <w:p w14:paraId="0FB3D6CD">
            <w:pPr>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公司名称</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330DAEB">
            <w:pPr>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申报资质</w:t>
            </w:r>
          </w:p>
        </w:tc>
        <w:tc>
          <w:tcPr>
            <w:tcW w:w="1836" w:type="pct"/>
            <w:tcBorders>
              <w:top w:val="single" w:color="000000" w:sz="4" w:space="0"/>
              <w:left w:val="single" w:color="000000" w:sz="4" w:space="0"/>
              <w:bottom w:val="single" w:color="000000" w:sz="4" w:space="0"/>
              <w:right w:val="single" w:color="000000" w:sz="4" w:space="0"/>
            </w:tcBorders>
            <w:noWrap/>
            <w:vAlign w:val="center"/>
          </w:tcPr>
          <w:p w14:paraId="77869FBE">
            <w:pPr>
              <w:jc w:val="center"/>
              <w:rPr>
                <w:rFonts w:hint="eastAsia" w:ascii="楷体" w:hAnsi="楷体" w:eastAsia="楷体" w:cs="楷体"/>
                <w:b/>
                <w:bCs/>
                <w:sz w:val="28"/>
                <w:szCs w:val="28"/>
              </w:rPr>
            </w:pPr>
            <w:r>
              <w:rPr>
                <w:rFonts w:hint="eastAsia" w:ascii="楷体" w:hAnsi="楷体" w:eastAsia="楷体" w:cs="楷体"/>
                <w:b/>
                <w:bCs/>
                <w:sz w:val="28"/>
                <w:szCs w:val="28"/>
                <w:lang w:val="en-US" w:eastAsia="zh-CN"/>
              </w:rPr>
              <w:t>公示意见</w:t>
            </w:r>
          </w:p>
        </w:tc>
      </w:tr>
      <w:tr w14:paraId="6E745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7"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2F5DF98">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9BA13D9">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湖北驰凡建设工程有限公司</w:t>
            </w:r>
          </w:p>
        </w:tc>
        <w:tc>
          <w:tcPr>
            <w:tcW w:w="1663" w:type="pct"/>
            <w:tcBorders>
              <w:top w:val="single" w:color="000000" w:sz="4" w:space="0"/>
              <w:left w:val="single" w:color="000000" w:sz="4" w:space="0"/>
              <w:bottom w:val="single" w:color="000000" w:sz="4" w:space="0"/>
              <w:right w:val="single" w:color="000000" w:sz="4" w:space="0"/>
            </w:tcBorders>
            <w:noWrap w:val="0"/>
            <w:vAlign w:val="center"/>
          </w:tcPr>
          <w:p w14:paraId="3AD7A9A3">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延续：模板脚手架专业承包不分等级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41BE8082">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不同意延续：模板脚手架专业承包不分等级。（原因：1安全生产许可证过期。2.所有技术工人技能证书和身份证明未上传）</w:t>
            </w:r>
          </w:p>
        </w:tc>
      </w:tr>
      <w:tr w14:paraId="4AFC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2C755D7">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2</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50CD2028">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湖北志能建筑有限公司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749AD7E">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延续：模板脚手架专业承包不分等级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711E0A19">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不同意延续：模板脚手架专业承包不分等级。（原因：1.职称人员陈大志职称证书信息未在“全国职称评审信息查询（试运行）”平台上查到。2.所有技术工人技能证书和身份证明未上传）</w:t>
            </w:r>
          </w:p>
        </w:tc>
      </w:tr>
      <w:tr w14:paraId="2FC97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2"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F71FBAA">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3</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0962030">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湖北玉立华隆建设集团有限责任公司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7C864B4">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延续：模板脚手架专业承包不分等级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04975C58">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不同意延续：模板脚手架专业承包不分等级。（原因：技术负责人和所有职称人员职称证书信息未在“全国职称评审信息查询（试运行）”平台上查到）</w:t>
            </w:r>
          </w:p>
        </w:tc>
      </w:tr>
      <w:tr w14:paraId="7FBD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803033D">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4</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5B2A230">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咸宁市建鑫劳务有限公司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268B1B3">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延续：模板脚手架专业承包不分等级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24A7D109">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不同意延续：模板脚手架专业承包不分等级。（原因：法定代表人承诺书不符合要求）</w:t>
            </w:r>
          </w:p>
        </w:tc>
      </w:tr>
      <w:tr w14:paraId="7E131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26BD6202">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5</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1D45F046">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湖北众程建筑工程有限公司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08C314A2">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首次申请：建筑装修装饰工程专业承包贰级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1789B04F">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同意首次申请：建筑装修装饰工程专业承包贰级</w:t>
            </w:r>
          </w:p>
        </w:tc>
      </w:tr>
      <w:tr w14:paraId="5F5A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1"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65EF7E0D">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6</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8253826">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湖北省德服建筑材料有限公司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70B1453">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增项：模板脚手架专业承包不分等级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63435138">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不同意增项：模板脚手架专业承包不分等级。（原因：1.技术负责人姜伟的“咸宁市华夏御境1#2#3#5#6#楼模板脚手架项目”和“咸宁华夏御境7#8#9#10#楼模板脚手架项目”个人业绩未在住建部“全国市场监管服务平台和省住建厅“湖北省建筑市场监督与诚信一体化平台”上查询到相应信息。2.未查询到职称人员冯薇和所有技术工人申报前三个月的社保信息。3.未提供近期的“法人承诺书”）</w:t>
            </w:r>
          </w:p>
        </w:tc>
      </w:tr>
      <w:tr w14:paraId="76CEA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8"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33E4B89D">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7</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6D52A169">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咸宁方远建材科技有限公司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2B420D7">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延续：预拌混凝土专业承包不分等级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78818CF3">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不同意延续：预拌混凝土专业承包不分等级。（原因：1.未提供咸宁市建筑市场服务中心出具的现场踏勘情况报告。2.技术负责人谢志军职称证书信息未“全国职称评审信息查询（试运行）”系统中查询到。3.未提供实验室负责人和混凝土实验员资料。4.职称人员王成卫的身份证为复印件上传不予认可。5.发票编号：00635006泵车发票上传的是复印件，搅拌车发票未上传。6.法人承诺书不符合要求）</w:t>
            </w:r>
          </w:p>
        </w:tc>
      </w:tr>
      <w:tr w14:paraId="5FA70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4"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B269620">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8</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4EBE6EB0">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湖北润扬建筑工程有限公司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72D0098E">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延续：模板脚手架专业承包不分等级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3DA8B534">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不同意延续：模板脚手架专业承包不分等级。（原因：1.未在“全国职称评审信息查询（试运行）”及“黄石职称查询平台”系统中查询到职称人员杨红梅、杜阳超职称信息;2.企业法定代表人承诺书模板有误）</w:t>
            </w:r>
          </w:p>
        </w:tc>
      </w:tr>
      <w:tr w14:paraId="64708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7362F191">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9</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3CE0C234">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湖北安邦建设工程有限公司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328FC5AF">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延续：模板脚手架专业承包不分等级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792E84B3">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不同意延续：模板脚手架专业承包不分等级。（原因：法定代表人承诺书不符合要求）</w:t>
            </w:r>
          </w:p>
        </w:tc>
      </w:tr>
      <w:tr w14:paraId="7C00A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0"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1D072605">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10</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B2BD713">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湖北忠棠建设工程有限公司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455A5D64">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延续：模板脚手架专业承包不分等级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4B3B5940">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不同意延续：模板脚手架专业承包不分等级。（原因：1.未查询到企业技术负责人职称信息。2.相应专业中级职称人员缺2人，该企业申报的白俊和刘浩两名职称人员专业不符合资质标准专业要求）</w:t>
            </w:r>
          </w:p>
        </w:tc>
      </w:tr>
      <w:tr w14:paraId="3651C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524EF7C0">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11</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2CD202B5">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神龙防腐保温工程集团有限公司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1892AE6F">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增项：模板脚手架专业承包不分等级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5D6C4010">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同意增项：模板脚手架专业承包不分等级</w:t>
            </w:r>
          </w:p>
        </w:tc>
      </w:tr>
      <w:tr w14:paraId="3018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AF2F6CA">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12</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0F5FB92E">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神龙防腐保温工程集团有限公司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71108449">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增项：消防工程专业承包贰级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535541E3">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同意增项：消防工程专业承包贰级</w:t>
            </w:r>
          </w:p>
        </w:tc>
      </w:tr>
      <w:tr w14:paraId="27667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457" w:type="pct"/>
            <w:tcBorders>
              <w:top w:val="single" w:color="000000" w:sz="4" w:space="0"/>
              <w:left w:val="single" w:color="000000" w:sz="4" w:space="0"/>
              <w:bottom w:val="single" w:color="000000" w:sz="4" w:space="0"/>
              <w:right w:val="single" w:color="000000" w:sz="4" w:space="0"/>
            </w:tcBorders>
            <w:noWrap/>
            <w:vAlign w:val="center"/>
          </w:tcPr>
          <w:p w14:paraId="07024287">
            <w:pPr>
              <w:keepNext w:val="0"/>
              <w:keepLines w:val="0"/>
              <w:widowControl/>
              <w:suppressLineNumbers w:val="0"/>
              <w:jc w:val="center"/>
              <w:textAlignment w:val="center"/>
              <w:rPr>
                <w:rStyle w:val="5"/>
                <w:rFonts w:hint="default"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13</w:t>
            </w:r>
          </w:p>
        </w:tc>
        <w:tc>
          <w:tcPr>
            <w:tcW w:w="1041" w:type="pct"/>
            <w:tcBorders>
              <w:top w:val="single" w:color="000000" w:sz="4" w:space="0"/>
              <w:left w:val="single" w:color="000000" w:sz="4" w:space="0"/>
              <w:bottom w:val="single" w:color="000000" w:sz="4" w:space="0"/>
              <w:right w:val="single" w:color="000000" w:sz="4" w:space="0"/>
            </w:tcBorders>
            <w:noWrap w:val="0"/>
            <w:vAlign w:val="center"/>
          </w:tcPr>
          <w:p w14:paraId="743933C0">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湖北润本建设工程有限公司</w:t>
            </w:r>
          </w:p>
        </w:tc>
        <w:tc>
          <w:tcPr>
            <w:tcW w:w="1663" w:type="pct"/>
            <w:tcBorders>
              <w:top w:val="single" w:color="000000" w:sz="4" w:space="0"/>
              <w:left w:val="single" w:color="000000" w:sz="4" w:space="0"/>
              <w:bottom w:val="single" w:color="000000" w:sz="4" w:space="0"/>
              <w:right w:val="single" w:color="000000" w:sz="4" w:space="0"/>
            </w:tcBorders>
            <w:noWrap/>
            <w:vAlign w:val="center"/>
          </w:tcPr>
          <w:p w14:paraId="6297B212">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延续：电力工程施工总承包贰级、市政公用工程施工总承包贰级</w:t>
            </w:r>
          </w:p>
        </w:tc>
        <w:tc>
          <w:tcPr>
            <w:tcW w:w="1836" w:type="pct"/>
            <w:tcBorders>
              <w:top w:val="single" w:color="000000" w:sz="4" w:space="0"/>
              <w:left w:val="single" w:color="000000" w:sz="4" w:space="0"/>
              <w:bottom w:val="single" w:color="000000" w:sz="4" w:space="0"/>
              <w:right w:val="single" w:color="000000" w:sz="4" w:space="0"/>
            </w:tcBorders>
            <w:noWrap w:val="0"/>
            <w:vAlign w:val="center"/>
          </w:tcPr>
          <w:p w14:paraId="1942FF0D">
            <w:pPr>
              <w:keepNext w:val="0"/>
              <w:keepLines w:val="0"/>
              <w:widowControl/>
              <w:suppressLineNumbers w:val="0"/>
              <w:jc w:val="center"/>
              <w:textAlignment w:val="center"/>
              <w:rPr>
                <w:rStyle w:val="5"/>
                <w:rFonts w:hint="eastAsia" w:ascii="仿宋_GB2312" w:hAnsi="仿宋_GB2312" w:eastAsia="仿宋_GB2312" w:cs="仿宋_GB2312"/>
                <w:color w:val="auto"/>
                <w:lang w:val="en-US" w:eastAsia="zh-CN" w:bidi="ar"/>
              </w:rPr>
            </w:pPr>
            <w:r>
              <w:rPr>
                <w:rStyle w:val="5"/>
                <w:rFonts w:hint="eastAsia" w:ascii="仿宋_GB2312" w:hAnsi="仿宋_GB2312" w:eastAsia="仿宋_GB2312" w:cs="仿宋_GB2312"/>
                <w:color w:val="auto"/>
                <w:lang w:val="en-US" w:eastAsia="zh-CN" w:bidi="ar"/>
              </w:rPr>
              <w:t>同意延续：电力工程施工总承包贰级、市政公用工程施工总承包贰级</w:t>
            </w:r>
          </w:p>
        </w:tc>
      </w:tr>
    </w:tbl>
    <w:p w14:paraId="7CD6BFC5">
      <w:pPr>
        <w:jc w:val="center"/>
        <w:rPr>
          <w:rFonts w:hint="eastAsia" w:ascii="仿宋_GB2312" w:hAnsi="仿宋_GB2312" w:eastAsia="仿宋_GB2312" w:cs="仿宋_GB2312"/>
          <w:sz w:val="24"/>
          <w:szCs w:val="24"/>
          <w:lang w:val="en-US" w:eastAsia="zh-CN"/>
        </w:rPr>
      </w:pPr>
    </w:p>
    <w:p w14:paraId="3FE207B1"/>
    <w:sectPr>
      <w:footerReference r:id="rId3" w:type="default"/>
      <w:pgSz w:w="11906" w:h="16838"/>
      <w:pgMar w:top="2098" w:right="1474" w:bottom="1984" w:left="1587" w:header="851" w:footer="992" w:gutter="0"/>
      <w:pgNumType w:fmt="decimal"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971F">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NmNkMTM4NjI2Y2QyYWZjZGVlZmQ0ZWJiMzNkNGMifQ=="/>
  </w:docVars>
  <w:rsids>
    <w:rsidRoot w:val="156F320B"/>
    <w:rsid w:val="156F3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宋体" w:hAnsi="宋体"/>
      <w:sz w:val="28"/>
    </w:rPr>
  </w:style>
  <w:style w:type="character" w:customStyle="1" w:styleId="5">
    <w:name w:val="font0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2024-11-12T08:05:00Z</dcterms:created>
  <dc:creator>，</dc:creator>
  <cp:lastModifiedBy>，</cp:lastModifiedBy>
  <dcterms:modified xsi:type="dcterms:W3CDTF">2024-11-12T08:06:12Z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51F9E5B93E6E4356A5743BC11FB785EB_11</vt:lpwstr>
  </property>
</Properties>
</file>