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C2E1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 w14:paraId="21CB5FD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 w14:paraId="53FA409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测绘资质单位自查情况表</w:t>
      </w:r>
    </w:p>
    <w:p w14:paraId="5966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564"/>
        <w:gridCol w:w="974"/>
        <w:gridCol w:w="135"/>
        <w:gridCol w:w="512"/>
        <w:gridCol w:w="653"/>
        <w:gridCol w:w="67"/>
        <w:gridCol w:w="854"/>
        <w:gridCol w:w="246"/>
        <w:gridCol w:w="312"/>
        <w:gridCol w:w="853"/>
        <w:gridCol w:w="854"/>
        <w:gridCol w:w="125"/>
        <w:gridCol w:w="178"/>
        <w:gridCol w:w="59"/>
        <w:gridCol w:w="68"/>
        <w:gridCol w:w="1483"/>
      </w:tblGrid>
      <w:tr w14:paraId="50C03BE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47CA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7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55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D553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91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7C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71FDEE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2520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  <w:t>一、测绘资质与测绘成果质量</w:t>
            </w:r>
          </w:p>
        </w:tc>
      </w:tr>
      <w:tr w14:paraId="710EFA1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9150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专业技术人员情况</w:t>
            </w:r>
          </w:p>
        </w:tc>
      </w:tr>
      <w:tr w14:paraId="7DA02F8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4BB3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测绘专业技术人员（此表格不够的可按所列格式另附页）</w:t>
            </w:r>
          </w:p>
        </w:tc>
      </w:tr>
      <w:tr w14:paraId="7E8B69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AF42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00AF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B035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技术等级</w:t>
            </w: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5663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3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8D56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45DF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58E975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52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96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9F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B2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C9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9B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68C0BA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B3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58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622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19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36F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96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73AD682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DE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20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E9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68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A2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E90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A9171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0C96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相关专业技术人员（此表格不够的可按所列格式另附页）</w:t>
            </w:r>
          </w:p>
        </w:tc>
      </w:tr>
      <w:tr w14:paraId="479A2B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C1C5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F6F5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5812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技术等级</w:t>
            </w: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E02B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3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0BFE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E551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32B30CA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D5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6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56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61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1B4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08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8E0E31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78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39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187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05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D2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82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871D4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9E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81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85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5A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EB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FC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03CA66D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D85A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主要仪器设备情况（此表格不够的可按所列格式另附页）</w:t>
            </w:r>
          </w:p>
        </w:tc>
      </w:tr>
      <w:tr w14:paraId="4EBED6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1251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EC19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174B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厂家型号</w:t>
            </w:r>
          </w:p>
        </w:tc>
        <w:tc>
          <w:tcPr>
            <w:tcW w:w="11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0AAD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标称精度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5FA7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购置时间</w:t>
            </w:r>
          </w:p>
        </w:tc>
        <w:tc>
          <w:tcPr>
            <w:tcW w:w="121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C8D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检定情况</w:t>
            </w:r>
          </w:p>
        </w:tc>
        <w:tc>
          <w:tcPr>
            <w:tcW w:w="15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B6F9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0614F55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048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GPS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29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71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88E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10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DB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71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6B2AD05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E3D8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全站仪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C5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35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36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C3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7C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BD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576DA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9818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测距仪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04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81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34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14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255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14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696E3EA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D82A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水准仪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B5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73F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F7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70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30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3A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257BFB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E6FE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其他仪器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3E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EC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62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D8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17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05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3B8742D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9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75B5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专业软件名称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3B9C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开发单位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3531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54F0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购置时间</w:t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9E79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鉴定情况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99DA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27C1DF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9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D6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5E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F7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7F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1B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F2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3288453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8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其他硬、软件建设情况</w:t>
            </w:r>
          </w:p>
        </w:tc>
      </w:tr>
      <w:tr w14:paraId="228A656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30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FD2F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注册资金（万元）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92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301C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社保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F9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7FD8574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288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0E58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法人、单位名称、单位地址变更申报情况</w:t>
            </w:r>
          </w:p>
        </w:tc>
        <w:tc>
          <w:tcPr>
            <w:tcW w:w="27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A1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ACE0BC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435" w:type="dxa"/>
            <w:gridSpan w:val="10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988B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单位业绩和获奖情况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4106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业绩（</w:t>
            </w: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年内）</w:t>
            </w:r>
          </w:p>
        </w:tc>
        <w:tc>
          <w:tcPr>
            <w:tcW w:w="17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4DBA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获奖（</w:t>
            </w: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年内）</w:t>
            </w:r>
          </w:p>
        </w:tc>
      </w:tr>
      <w:tr w14:paraId="6002BAE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435" w:type="dxa"/>
            <w:gridSpan w:val="10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C0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DA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6E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92C0A4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1E8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  <w:t>二、市场行为方面</w:t>
            </w:r>
          </w:p>
        </w:tc>
      </w:tr>
      <w:tr w14:paraId="7EFE96B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3C79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417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2996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6C071D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18C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规章制度建立、执行情况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59A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744A85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0A62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市场项目承揽情况（招投标）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D27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F04CDA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F602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执行国家收费标准情况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91C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74BCAF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457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测绘项目事前备案情况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8C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225B0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37EA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5.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是否有测绘项目转包现象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8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401CC26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EA0F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6.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是否有转让测绘资质与测绘成果现象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11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00BE3A3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0FEE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是否有超范围测绘现象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28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0C65A2E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7907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是否有市场不正当竞争行为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C7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ED38A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3999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成果汇交情况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0F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0DFB26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7CA2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  <w:t>三、质量保证体系</w:t>
            </w:r>
          </w:p>
        </w:tc>
      </w:tr>
      <w:tr w14:paraId="0DF98DB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AC6D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417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5300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4B07DC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A87A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技术规范标准执行情况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2E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8B07C9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D968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质量体系建设及运行情况</w:t>
            </w:r>
          </w:p>
        </w:tc>
        <w:tc>
          <w:tcPr>
            <w:tcW w:w="417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C7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69AEEA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5959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  <w:t>四、成果资料档案管理</w:t>
            </w:r>
          </w:p>
        </w:tc>
      </w:tr>
      <w:tr w14:paraId="0E4208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725B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2DEB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情况记载</w:t>
            </w:r>
          </w:p>
        </w:tc>
      </w:tr>
      <w:tr w14:paraId="28485A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2CB6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是否建立了涉密测绘成果保密管理制度和保管登记、借阅台账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AE1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A919C6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5252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是否存在擅自扫描、复印、转让、转借涉密测绘成果的情况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FF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A56806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390E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核心涉密人员是否持有保密培训证书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C6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35CAC9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3C61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是否存在将涉密测绘成果长期留存在个人手中的情况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DE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26F4DE6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88BF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5.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使用目的或项目完成后，涉密测绘成果是否由专人核对、清点、登记、造册，按规定销毁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3D0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0DE0E0B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D3DC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6.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存储和处理涉密测绘成果的计算机是否与互联网物理隔离，是否有与连接互联网的计算机交叉使用移动存储介质的情况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C1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7E2A7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D9C6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7.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是否使用非涉密计算机或非涉密存储介质存储、处理涉密测绘成果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6F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53FF6C4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4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6C07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是否存在涉密测绘成果下落不明或丢失情况，是否及时报告所在地保密行政管理部门和自然资源主管部门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DA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right="0"/>
              <w:jc w:val="left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14:paraId="145AC2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9055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1897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五</w:t>
            </w:r>
            <w:r>
              <w:rPr>
                <w:rStyle w:val="6"/>
                <w:rFonts w:hint="eastAsia" w:ascii="仿宋_GB2312" w:hAnsi="等线" w:eastAsia="仿宋_GB2312" w:cs="仿宋_GB2312"/>
                <w:b/>
                <w:bCs/>
                <w:color w:val="000000"/>
                <w:sz w:val="24"/>
                <w:szCs w:val="24"/>
              </w:rPr>
              <w:t>、存在的主要问题及改进措施：</w:t>
            </w:r>
          </w:p>
          <w:p w14:paraId="30FB37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175"/>
              <w:rPr>
                <w:color w:val="000000"/>
                <w:sz w:val="21"/>
                <w:szCs w:val="21"/>
              </w:rPr>
            </w:pPr>
            <w:r>
              <w:rPr>
                <w:rStyle w:val="6"/>
                <w:rFonts w:hint="default" w:ascii="等线" w:hAnsi="等线" w:eastAsia="等线" w:cs="等线"/>
                <w:b/>
                <w:bCs/>
                <w:color w:val="000000"/>
                <w:sz w:val="24"/>
                <w:szCs w:val="24"/>
              </w:rPr>
              <w:t> </w:t>
            </w:r>
          </w:p>
          <w:p w14:paraId="6AEAE3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5760"/>
              <w:rPr>
                <w:color w:val="00000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 </w:t>
            </w:r>
          </w:p>
          <w:p w14:paraId="77A4ED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520" w:firstLineChars="2300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负责人签字（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</w:rPr>
              <w:t>）</w:t>
            </w:r>
          </w:p>
          <w:p w14:paraId="44D18C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6000" w:firstLineChars="2500"/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05C7EEA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06B1EB"/>
    <w:rsid w:val="2EFB1074"/>
    <w:rsid w:val="F706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2025-04-18T09:38:00Z</dcterms:created>
  <dc:creator>haier</dc:creator>
  <cp:lastModifiedBy>haier</cp:lastModifiedBy>
  <dcterms:modified xsi:type="dcterms:W3CDTF">2025-04-18T09:38:30Z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2612E25B993A2FD3F8AC01686DEFED02_41</vt:lpwstr>
  </property>
</Properties>
</file>