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10C" w:rsidRDefault="008C510C" w:rsidP="008C510C">
      <w:pPr>
        <w:pStyle w:val="a3"/>
        <w:shd w:val="clear" w:color="auto" w:fill="FFFFFF"/>
        <w:spacing w:before="0" w:beforeAutospacing="0" w:after="0" w:afterAutospacing="0"/>
        <w:jc w:val="center"/>
        <w:rPr>
          <w:rFonts w:hint="eastAsia"/>
          <w:color w:val="333333"/>
        </w:rPr>
      </w:pPr>
      <w:bookmarkStart w:id="0" w:name="_GoBack"/>
      <w:r>
        <w:rPr>
          <w:rStyle w:val="a4"/>
          <w:rFonts w:hint="eastAsia"/>
          <w:color w:val="333333"/>
          <w:sz w:val="36"/>
          <w:szCs w:val="36"/>
        </w:rPr>
        <w:t>国务院办公厅关于印发《政府信息公开信息处理费管理办法》的通知</w:t>
      </w:r>
    </w:p>
    <w:bookmarkEnd w:id="0"/>
    <w:p w:rsidR="008C510C" w:rsidRDefault="008C510C" w:rsidP="008C510C">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国办函〔2020〕109号</w:t>
      </w:r>
    </w:p>
    <w:p w:rsidR="008C510C" w:rsidRDefault="008C510C" w:rsidP="008C510C">
      <w:pPr>
        <w:pStyle w:val="a3"/>
        <w:shd w:val="clear" w:color="auto" w:fill="FFFFFF"/>
        <w:spacing w:before="0" w:beforeAutospacing="0" w:after="0" w:afterAutospacing="0"/>
        <w:ind w:firstLine="480"/>
        <w:jc w:val="both"/>
        <w:rPr>
          <w:rFonts w:hint="eastAsia"/>
          <w:color w:val="333333"/>
        </w:rPr>
      </w:pPr>
    </w:p>
    <w:p w:rsidR="008C510C" w:rsidRDefault="008C510C" w:rsidP="008C510C">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现将《政府信息公开信息处理费管理办法》印发给你们，请认真贯彻执行。</w:t>
      </w:r>
    </w:p>
    <w:p w:rsidR="008C510C" w:rsidRDefault="008C510C" w:rsidP="008C510C">
      <w:pPr>
        <w:pStyle w:val="a3"/>
        <w:shd w:val="clear" w:color="auto" w:fill="FFFFFF"/>
        <w:spacing w:before="0" w:beforeAutospacing="0" w:after="0" w:afterAutospacing="0"/>
        <w:jc w:val="right"/>
        <w:rPr>
          <w:rFonts w:hint="eastAsia"/>
          <w:color w:val="333333"/>
        </w:rPr>
      </w:pPr>
      <w:r>
        <w:rPr>
          <w:rFonts w:hint="eastAsia"/>
          <w:color w:val="333333"/>
        </w:rPr>
        <w:t>国务院办公厅</w:t>
      </w:r>
    </w:p>
    <w:p w:rsidR="008C510C" w:rsidRDefault="008C510C" w:rsidP="008C510C">
      <w:pPr>
        <w:pStyle w:val="a3"/>
        <w:shd w:val="clear" w:color="auto" w:fill="FFFFFF"/>
        <w:spacing w:before="0" w:beforeAutospacing="0" w:after="0" w:afterAutospacing="0"/>
        <w:jc w:val="right"/>
        <w:rPr>
          <w:rFonts w:hint="eastAsia"/>
          <w:color w:val="333333"/>
        </w:rPr>
      </w:pPr>
      <w:r>
        <w:rPr>
          <w:rFonts w:hint="eastAsia"/>
          <w:color w:val="333333"/>
        </w:rPr>
        <w:t>2020年11月17日</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8C510C" w:rsidRDefault="008C510C" w:rsidP="008C510C">
      <w:pPr>
        <w:pStyle w:val="a3"/>
        <w:shd w:val="clear" w:color="auto" w:fill="FFFFFF"/>
        <w:spacing w:before="0" w:beforeAutospacing="0" w:after="0" w:afterAutospacing="0"/>
        <w:ind w:firstLine="480"/>
        <w:jc w:val="both"/>
        <w:rPr>
          <w:rFonts w:hint="eastAsia"/>
          <w:color w:val="333333"/>
        </w:rPr>
      </w:pPr>
    </w:p>
    <w:p w:rsidR="008C510C" w:rsidRDefault="008C510C" w:rsidP="008C510C">
      <w:pPr>
        <w:pStyle w:val="a3"/>
        <w:shd w:val="clear" w:color="auto" w:fill="FFFFFF"/>
        <w:spacing w:before="0" w:beforeAutospacing="0" w:after="0" w:afterAutospacing="0"/>
        <w:ind w:firstLine="480"/>
        <w:jc w:val="both"/>
        <w:rPr>
          <w:rFonts w:hint="eastAsia"/>
          <w:color w:val="333333"/>
        </w:rPr>
      </w:pPr>
    </w:p>
    <w:p w:rsidR="008C510C" w:rsidRDefault="008C510C" w:rsidP="008C510C">
      <w:pPr>
        <w:pStyle w:val="a3"/>
        <w:shd w:val="clear" w:color="auto" w:fill="FFFFFF"/>
        <w:spacing w:before="0" w:beforeAutospacing="0" w:after="0" w:afterAutospacing="0"/>
        <w:jc w:val="center"/>
        <w:rPr>
          <w:rFonts w:hint="eastAsia"/>
          <w:color w:val="333333"/>
        </w:rPr>
      </w:pPr>
      <w:r>
        <w:rPr>
          <w:rStyle w:val="a4"/>
          <w:rFonts w:hint="eastAsia"/>
          <w:color w:val="333333"/>
          <w:sz w:val="36"/>
          <w:szCs w:val="36"/>
        </w:rPr>
        <w:t>政府信息公开信息处理费管理办法</w:t>
      </w:r>
    </w:p>
    <w:p w:rsidR="008C510C" w:rsidRDefault="008C510C" w:rsidP="008C510C">
      <w:pPr>
        <w:pStyle w:val="a3"/>
        <w:shd w:val="clear" w:color="auto" w:fill="FFFFFF"/>
        <w:spacing w:before="0" w:beforeAutospacing="0" w:after="0" w:afterAutospacing="0"/>
        <w:ind w:firstLine="480"/>
        <w:jc w:val="both"/>
        <w:rPr>
          <w:rFonts w:hint="eastAsia"/>
          <w:color w:val="333333"/>
        </w:rPr>
      </w:pP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为了进一步规范政府信息公开法律关系，维护政府信息公开工作秩序，</w:t>
      </w:r>
      <w:proofErr w:type="gramStart"/>
      <w:r>
        <w:rPr>
          <w:rFonts w:hint="eastAsia"/>
          <w:color w:val="333333"/>
        </w:rPr>
        <w:t>更好保障</w:t>
      </w:r>
      <w:proofErr w:type="gramEnd"/>
      <w:r>
        <w:rPr>
          <w:rFonts w:hint="eastAsia"/>
          <w:color w:val="333333"/>
        </w:rPr>
        <w:t>公众知情权，根据《中华人民共和国政府信息公开条例》有关规定，制定本办法。</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本办法所称信息处理费，是指为了有效调节政府信息公开申请行为、引导申请人合理行使权利，向申请公开政府信息超出一定数量或者频次范围的申请人收取的费用。</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信息处理费可以按件计收，也可以按量计收，均按照超额累进方式计算收费金额。行政机关对每件申请可以根据实际情况选择适用其中一种标准，但不得同时按照两种标准重复计算。</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按件计收适用于所有政府信息公开申请处理决定类型。申请人的一份政府信息公开申请包含多项内容的，行政机关可以按照“一事</w:t>
      </w:r>
      <w:proofErr w:type="gramStart"/>
      <w:r>
        <w:rPr>
          <w:rFonts w:hint="eastAsia"/>
          <w:color w:val="333333"/>
        </w:rPr>
        <w:t>一</w:t>
      </w:r>
      <w:proofErr w:type="gramEnd"/>
      <w:r>
        <w:rPr>
          <w:rFonts w:hint="eastAsia"/>
          <w:color w:val="333333"/>
        </w:rPr>
        <w:t>申请”原则，以合理的最小单位拆分计算件数。</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按件计收执</w:t>
      </w:r>
      <w:proofErr w:type="gramStart"/>
      <w:r>
        <w:rPr>
          <w:rFonts w:hint="eastAsia"/>
          <w:color w:val="333333"/>
        </w:rPr>
        <w:t>行下列</w:t>
      </w:r>
      <w:proofErr w:type="gramEnd"/>
      <w:r>
        <w:rPr>
          <w:rFonts w:hint="eastAsia"/>
          <w:color w:val="333333"/>
        </w:rPr>
        <w:t>收费标准：</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（一）同一申请人一个自然月内累计申请10件以下（含10件）的，不收费。</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（二）同一申请人一个自然月内累计申请11—30件（含30件）的部分：100元/件。</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（三）同一申请人一个自然月内累计申请31件以上的部分：以10件为一档，每增加一档，收费标准提高100元/件。</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w:t>
      </w:r>
      <w:proofErr w:type="gramStart"/>
      <w:r>
        <w:rPr>
          <w:rFonts w:hint="eastAsia"/>
          <w:color w:val="333333"/>
        </w:rPr>
        <w:t>单面为</w:t>
      </w:r>
      <w:proofErr w:type="gramEnd"/>
      <w:r>
        <w:rPr>
          <w:rFonts w:hint="eastAsia"/>
          <w:color w:val="333333"/>
        </w:rPr>
        <w:t>1页），对同一申请人提交的多件政府信息公开申请不累加计算页数。</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按量计收执</w:t>
      </w:r>
      <w:proofErr w:type="gramStart"/>
      <w:r>
        <w:rPr>
          <w:rFonts w:hint="eastAsia"/>
          <w:color w:val="333333"/>
        </w:rPr>
        <w:t>行下列</w:t>
      </w:r>
      <w:proofErr w:type="gramEnd"/>
      <w:r>
        <w:rPr>
          <w:rFonts w:hint="eastAsia"/>
          <w:color w:val="333333"/>
        </w:rPr>
        <w:t>收费标准：</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（一）30页以下（含30页）的，不收费。</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（二）31—100页（含100页）的部分：10元/页。</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（三）101—200页（含200页）的部分：20元/页。</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（四）201页以上的部分：40元/页。</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政府信息公开申请处理期限从申请人完成缴费次日起重新计算。</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申请人对收取信息处理费的决定有异议的，不能单独就该决定申请行政复议或者提起行政诉讼，可以在缴费期满后，就行政机关</w:t>
      </w:r>
      <w:proofErr w:type="gramStart"/>
      <w:r>
        <w:rPr>
          <w:rFonts w:hint="eastAsia"/>
          <w:color w:val="333333"/>
        </w:rPr>
        <w:t>不</w:t>
      </w:r>
      <w:proofErr w:type="gramEnd"/>
      <w:r>
        <w:rPr>
          <w:rFonts w:hint="eastAsia"/>
          <w:color w:val="333333"/>
        </w:rPr>
        <w:t>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行政机关收取的信息处理</w:t>
      </w:r>
      <w:proofErr w:type="gramStart"/>
      <w:r>
        <w:rPr>
          <w:rFonts w:hint="eastAsia"/>
          <w:color w:val="333333"/>
        </w:rPr>
        <w:t>费属于</w:t>
      </w:r>
      <w:proofErr w:type="gramEnd"/>
      <w:r>
        <w:rPr>
          <w:rFonts w:hint="eastAsia"/>
          <w:color w:val="333333"/>
        </w:rPr>
        <w:t>行政事业性收费，按照政府非税收入和国库集中收缴管理有关规定纳入一般公共预算管理，及时足额缴入同级国库。具体收缴方式按照同级政府财政部门有关规定执行。</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行政机关收取信息处理费，应当按照财务隶属关系分别使用财政部或者省、自治区、直辖市财政部门统一监（印）制的财政票据。</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价格、财政、审计部门依据各自职责，加强对信息处理费收取行为的监管。</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本办法由全国政府信息公开工作主管部门、国务院价格主管部门、国务院财政部门依据各自职责负责解释。</w:t>
      </w:r>
    </w:p>
    <w:p w:rsidR="008C510C" w:rsidRDefault="008C510C" w:rsidP="008C510C">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本办法自2021年1月1日起施行。</w:t>
      </w:r>
    </w:p>
    <w:p w:rsidR="0046492F" w:rsidRPr="008C510C" w:rsidRDefault="0046492F"/>
    <w:sectPr w:rsidR="0046492F" w:rsidRPr="008C51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0C"/>
    <w:rsid w:val="0046492F"/>
    <w:rsid w:val="008C5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B552E-C376-421F-80C6-D00DEDFA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51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5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周奇志</dc:creator>
  <cp:keywords/>
  <dc:description/>
  <cp:lastModifiedBy>周奇志</cp:lastModifiedBy>
  <cp:revision>1</cp:revision>
  <dcterms:created xsi:type="dcterms:W3CDTF">2022-01-26T09:20:00Z</dcterms:created>
  <dcterms:modified xsi:type="dcterms:W3CDTF">2022-01-26T09:20:00Z</dcterms:modified>
</cp:coreProperties>
</file>