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10C" w:rsidRDefault="008C510C" w:rsidP="008C510C">
      <w:pPr>
        <w:pStyle w:val="a3"/>
        <w:shd w:val="clear" w:color="auto" w:fill="FFFFFF"/>
        <w:spacing w:before="0" w:beforeAutospacing="0" w:after="0" w:afterAutospacing="0"/>
        <w:jc w:val="center"/>
        <w:rPr>
          <w:rFonts w:hint="eastAsia"/>
          <w:color w:val="333333"/>
        </w:rPr>
      </w:pPr>
      <w:bookmarkStart w:id="0" w:name="_GoBack"/>
      <w:r>
        <w:rPr>
          <w:rStyle w:val="a4"/>
          <w:rFonts w:hint="eastAsia"/>
          <w:color w:val="333333"/>
          <w:sz w:val="36"/>
          <w:szCs w:val="36"/>
        </w:rPr>
        <w:t>国务院办公厅关于印发《政府信息公开信息处理费管理办法》的通知</w:t>
      </w:r>
    </w:p>
    <w:bookmarkEnd w:id="0"/>
    <w:p w:rsidR="008C510C" w:rsidRDefault="008C510C" w:rsidP="008C510C">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国办函〔2020〕109号</w:t>
      </w:r>
    </w:p>
    <w:p w:rsidR="008C510C" w:rsidRDefault="008C510C" w:rsidP="008C510C">
      <w:pPr>
        <w:pStyle w:val="a3"/>
        <w:shd w:val="clear" w:color="auto" w:fill="FFFFFF"/>
        <w:spacing w:before="0" w:beforeAutospacing="0" w:after="0" w:afterAutospacing="0"/>
        <w:ind w:firstLine="480"/>
        <w:jc w:val="both"/>
        <w:rPr>
          <w:rFonts w:hint="eastAsia"/>
          <w:color w:val="333333"/>
        </w:rPr>
      </w:pPr>
    </w:p>
    <w:p w:rsidR="008C510C" w:rsidRDefault="008C510C" w:rsidP="008C510C">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color w:val="333333"/>
        </w:rPr>
        <w:t>现将《政府信息公开信息处理费管理办法》印发给你们，请认真贯彻执行。</w:t>
      </w:r>
    </w:p>
    <w:p w:rsidR="008C510C" w:rsidRDefault="008C510C" w:rsidP="008C510C">
      <w:pPr>
        <w:pStyle w:val="a3"/>
        <w:shd w:val="clear" w:color="auto" w:fill="FFFFFF"/>
        <w:spacing w:before="0" w:beforeAutospacing="0" w:after="0" w:afterAutospacing="0"/>
        <w:jc w:val="right"/>
        <w:rPr>
          <w:rFonts w:hint="eastAsia"/>
          <w:color w:val="333333"/>
        </w:rPr>
      </w:pPr>
      <w:r>
        <w:rPr>
          <w:rFonts w:hint="eastAsia"/>
          <w:color w:val="333333"/>
        </w:rPr>
        <w:t>国务院办公厅</w:t>
      </w:r>
    </w:p>
    <w:p w:rsidR="008C510C" w:rsidRDefault="008C510C" w:rsidP="008C510C">
      <w:pPr>
        <w:pStyle w:val="a3"/>
        <w:shd w:val="clear" w:color="auto" w:fill="FFFFFF"/>
        <w:spacing w:before="0" w:beforeAutospacing="0" w:after="0" w:afterAutospacing="0"/>
        <w:jc w:val="right"/>
        <w:rPr>
          <w:rFonts w:hint="eastAsia"/>
          <w:color w:val="333333"/>
        </w:rPr>
      </w:pPr>
      <w:r>
        <w:rPr>
          <w:rFonts w:hint="eastAsia"/>
          <w:color w:val="333333"/>
        </w:rPr>
        <w:t>2020年11月17日</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color w:val="333333"/>
        </w:rPr>
        <w:t>（此件公开发布）</w:t>
      </w:r>
    </w:p>
    <w:p w:rsidR="008C510C" w:rsidRDefault="008C510C" w:rsidP="008C510C">
      <w:pPr>
        <w:pStyle w:val="a3"/>
        <w:shd w:val="clear" w:color="auto" w:fill="FFFFFF"/>
        <w:spacing w:before="0" w:beforeAutospacing="0" w:after="0" w:afterAutospacing="0"/>
        <w:ind w:firstLine="480"/>
        <w:jc w:val="both"/>
        <w:rPr>
          <w:rFonts w:hint="eastAsia"/>
          <w:color w:val="333333"/>
        </w:rPr>
      </w:pPr>
    </w:p>
    <w:p w:rsidR="008C510C" w:rsidRDefault="008C510C" w:rsidP="008C510C">
      <w:pPr>
        <w:pStyle w:val="a3"/>
        <w:shd w:val="clear" w:color="auto" w:fill="FFFFFF"/>
        <w:spacing w:before="0" w:beforeAutospacing="0" w:after="0" w:afterAutospacing="0"/>
        <w:ind w:firstLine="480"/>
        <w:jc w:val="both"/>
        <w:rPr>
          <w:rFonts w:hint="eastAsia"/>
          <w:color w:val="333333"/>
        </w:rPr>
      </w:pPr>
    </w:p>
    <w:p w:rsidR="008C510C" w:rsidRDefault="008C510C" w:rsidP="008C510C">
      <w:pPr>
        <w:pStyle w:val="a3"/>
        <w:shd w:val="clear" w:color="auto" w:fill="FFFFFF"/>
        <w:spacing w:before="0" w:beforeAutospacing="0" w:after="0" w:afterAutospacing="0"/>
        <w:jc w:val="center"/>
        <w:rPr>
          <w:rFonts w:hint="eastAsia"/>
          <w:color w:val="333333"/>
        </w:rPr>
      </w:pPr>
      <w:r>
        <w:rPr>
          <w:rStyle w:val="a4"/>
          <w:rFonts w:hint="eastAsia"/>
          <w:color w:val="333333"/>
          <w:sz w:val="36"/>
          <w:szCs w:val="36"/>
        </w:rPr>
        <w:t>政府信息公开信息处理费管理办法</w:t>
      </w:r>
    </w:p>
    <w:p w:rsidR="008C510C" w:rsidRDefault="008C510C" w:rsidP="008C510C">
      <w:pPr>
        <w:pStyle w:val="a3"/>
        <w:shd w:val="clear" w:color="auto" w:fill="FFFFFF"/>
        <w:spacing w:before="0" w:beforeAutospacing="0" w:after="0" w:afterAutospacing="0"/>
        <w:ind w:firstLine="480"/>
        <w:jc w:val="both"/>
        <w:rPr>
          <w:rFonts w:hint="eastAsia"/>
          <w:color w:val="333333"/>
        </w:rPr>
      </w:pP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xml:space="preserve">　为了进一步规范政府信息公开法律关系，维护政府信息公开工作秩序，</w:t>
      </w:r>
      <w:proofErr w:type="gramStart"/>
      <w:r>
        <w:rPr>
          <w:rFonts w:hint="eastAsia"/>
          <w:color w:val="333333"/>
        </w:rPr>
        <w:t>更好保障</w:t>
      </w:r>
      <w:proofErr w:type="gramEnd"/>
      <w:r>
        <w:rPr>
          <w:rFonts w:hint="eastAsia"/>
          <w:color w:val="333333"/>
        </w:rPr>
        <w:t>公众知情权，根据《中华人民共和国政府信息公开条例》有关规定，制定本办法。</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xml:space="preserve">　本办法所称信息处理费，是指为了有效调节政府信息公开申请行为、引导申请人合理行使权利，向申请公开政府信息超出一定数量或者频次范围的申请人收取的费用。</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信息处理费可以按件计收，也可以按量计收，均按照超额累进方式计算收费金额。行政机关对每件申请可以根据实际情况选择适用其中一种标准，但不得同时按照两种标准重复计算。</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按件计收适用于所有政府信息公开申请处理决定类型。申请人的一份政府信息公开申请包含多项内容的，行政机关可以按照“一事</w:t>
      </w:r>
      <w:proofErr w:type="gramStart"/>
      <w:r>
        <w:rPr>
          <w:rFonts w:hint="eastAsia"/>
          <w:color w:val="333333"/>
        </w:rPr>
        <w:t>一</w:t>
      </w:r>
      <w:proofErr w:type="gramEnd"/>
      <w:r>
        <w:rPr>
          <w:rFonts w:hint="eastAsia"/>
          <w:color w:val="333333"/>
        </w:rPr>
        <w:t>申请”原则，以合理的最小单位拆分计算件数。</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color w:val="333333"/>
        </w:rPr>
        <w:t>按件计收执</w:t>
      </w:r>
      <w:proofErr w:type="gramStart"/>
      <w:r>
        <w:rPr>
          <w:rFonts w:hint="eastAsia"/>
          <w:color w:val="333333"/>
        </w:rPr>
        <w:t>行下列</w:t>
      </w:r>
      <w:proofErr w:type="gramEnd"/>
      <w:r>
        <w:rPr>
          <w:rFonts w:hint="eastAsia"/>
          <w:color w:val="333333"/>
        </w:rPr>
        <w:t>收费标准：</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color w:val="333333"/>
        </w:rPr>
        <w:t>（一）同一申请人一个自然月内累计申请10件以下（含10件）的，不收费。</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color w:val="333333"/>
        </w:rPr>
        <w:t>（二）同一申请人一个自然月内累计申请11—30件（含30件）的部分：100元/件。</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color w:val="333333"/>
        </w:rPr>
        <w:t>（三）同一申请人一个自然月内累计申请31件以上的部分：以10件为一档，每增加一档，收费标准提高100元/件。</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w:t>
      </w:r>
      <w:proofErr w:type="gramStart"/>
      <w:r>
        <w:rPr>
          <w:rFonts w:hint="eastAsia"/>
          <w:color w:val="333333"/>
        </w:rPr>
        <w:t>单面为</w:t>
      </w:r>
      <w:proofErr w:type="gramEnd"/>
      <w:r>
        <w:rPr>
          <w:rFonts w:hint="eastAsia"/>
          <w:color w:val="333333"/>
        </w:rPr>
        <w:t>1页），对同一申请人提交的多件政府信息公开申请不累加计算页数。</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color w:val="333333"/>
        </w:rPr>
        <w:t>按量计收执</w:t>
      </w:r>
      <w:proofErr w:type="gramStart"/>
      <w:r>
        <w:rPr>
          <w:rFonts w:hint="eastAsia"/>
          <w:color w:val="333333"/>
        </w:rPr>
        <w:t>行下列</w:t>
      </w:r>
      <w:proofErr w:type="gramEnd"/>
      <w:r>
        <w:rPr>
          <w:rFonts w:hint="eastAsia"/>
          <w:color w:val="333333"/>
        </w:rPr>
        <w:t>收费标准：</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color w:val="333333"/>
        </w:rPr>
        <w:t>（一）30页以下（含30页）的，不收费。</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color w:val="333333"/>
        </w:rPr>
        <w:t>（二）31—100页（含100页）的部分：10元/页。</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color w:val="333333"/>
        </w:rPr>
        <w:t>（三）101—200页（含200页）的部分：20元/页。</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（四）201页以上的部分：40元/页。</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color w:val="333333"/>
        </w:rPr>
        <w:t>政府信息公开申请处理期限从申请人完成缴费次日起重新计算。</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申请人对收取信息处理费的决定有异议的，不能单独就该决定申请行政复议或者提起行政诉讼，可以在缴费期满后，就行政机关</w:t>
      </w:r>
      <w:proofErr w:type="gramStart"/>
      <w:r>
        <w:rPr>
          <w:rFonts w:hint="eastAsia"/>
          <w:color w:val="333333"/>
        </w:rPr>
        <w:t>不</w:t>
      </w:r>
      <w:proofErr w:type="gramEnd"/>
      <w:r>
        <w:rPr>
          <w:rFonts w:hint="eastAsia"/>
          <w:color w:val="333333"/>
        </w:rPr>
        <w:t>再处理其政府信息公开申请的行为，依据《中华人民共和国政府信息公开条例》第五十一条的规定，向上一级行政机关或者政府信息公开工作主管部门投诉、举报，或者依法申请行政复议、提起行政诉讼。法律、行政法规另有规定的，从其规定。</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xml:space="preserve">　行政机关收取的信息处理</w:t>
      </w:r>
      <w:proofErr w:type="gramStart"/>
      <w:r>
        <w:rPr>
          <w:rFonts w:hint="eastAsia"/>
          <w:color w:val="333333"/>
        </w:rPr>
        <w:t>费属于</w:t>
      </w:r>
      <w:proofErr w:type="gramEnd"/>
      <w:r>
        <w:rPr>
          <w:rFonts w:hint="eastAsia"/>
          <w:color w:val="333333"/>
        </w:rPr>
        <w:t>行政事业性收费，按照政府非税收入和国库集中收缴管理有关规定纳入一般公共预算管理，及时足额缴入同级国库。具体收缴方式按照同级政府财政部门有关规定执行。</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行政机关收取信息处理费，应当按照财务隶属关系分别使用财政部或者省、自治区、直辖市财政部门统一监（印）制的财政票据。</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xml:space="preserve">　价格、财政、审计部门依据各自职责，加强对信息处理费收取行为的监管。</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本办法由全国政府信息公开工作主管部门、国务院价格主管部门、国务院财政部门依据各自职责负责解释。</w:t>
      </w:r>
    </w:p>
    <w:p w:rsidR="008C510C" w:rsidRDefault="008C510C" w:rsidP="008C510C">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xml:space="preserve">　本办法自2021年1月1日起施行。</w:t>
      </w:r>
    </w:p>
    <w:p w:rsidR="0046492F" w:rsidRPr="008C510C" w:rsidRDefault="0046492F"/>
    <w:sectPr w:rsidR="0046492F" w:rsidRPr="008C5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0C"/>
    <w:rsid w:val="0046492F"/>
    <w:rsid w:val="008C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B552E-C376-421F-80C6-D00DEDFA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510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5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1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1414</Characters>
  <Application>Microsoft Office Word</Application>
  <DocSecurity>0</DocSecurity>
  <Lines>11</Lines>
  <Paragraphs>3</Paragraphs>
  <ScaleCrop>false</ScaleCrop>
  <Company>Microsoft</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周奇志</dc:creator>
  <cp:keywords/>
  <dc:description/>
  <cp:lastModifiedBy>周奇志</cp:lastModifiedBy>
  <cp:revision>1</cp:revision>
  <dcterms:created xsi:type="dcterms:W3CDTF">2022-01-26T09:20:00Z</dcterms:created>
  <dcterms:modified xsi:type="dcterms:W3CDTF">2022-01-26T09:20:00Z</dcterms:modified>
</cp:coreProperties>
</file>